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EAD" w:rsidRDefault="001909C4" w:rsidP="00BF39FF">
      <w:pPr>
        <w:ind w:left="7230"/>
        <w:rPr>
          <w:bCs/>
        </w:rPr>
      </w:pPr>
      <w:bookmarkStart w:id="0" w:name="_GoBack"/>
      <w:bookmarkEnd w:id="0"/>
      <w:r>
        <w:rPr>
          <w:bCs/>
        </w:rPr>
        <w:t>Załączniki</w:t>
      </w:r>
    </w:p>
    <w:p w:rsidR="00011EAD" w:rsidRDefault="0032041C" w:rsidP="00BF39FF">
      <w:pPr>
        <w:ind w:left="7230"/>
        <w:rPr>
          <w:bCs/>
        </w:rPr>
      </w:pPr>
      <w:r>
        <w:rPr>
          <w:bCs/>
        </w:rPr>
        <w:t>do ustawy</w:t>
      </w:r>
    </w:p>
    <w:p w:rsidR="00011EAD" w:rsidRDefault="0032041C" w:rsidP="00BF39FF">
      <w:pPr>
        <w:ind w:left="7230"/>
        <w:rPr>
          <w:bCs/>
        </w:rPr>
      </w:pPr>
      <w:r>
        <w:rPr>
          <w:bCs/>
        </w:rPr>
        <w:t>z</w:t>
      </w:r>
      <w:r w:rsidR="00011EAD">
        <w:rPr>
          <w:bCs/>
        </w:rPr>
        <w:t xml:space="preserve"> dnia</w:t>
      </w:r>
      <w:r>
        <w:rPr>
          <w:bCs/>
        </w:rPr>
        <w:t xml:space="preserve"> </w:t>
      </w:r>
    </w:p>
    <w:p w:rsidR="0032041C" w:rsidRDefault="0032041C" w:rsidP="00BF39FF">
      <w:pPr>
        <w:ind w:left="7230"/>
        <w:rPr>
          <w:bCs/>
        </w:rPr>
      </w:pPr>
      <w:r>
        <w:rPr>
          <w:bCs/>
        </w:rPr>
        <w:t>(poz</w:t>
      </w:r>
      <w:r w:rsidR="00011EAD">
        <w:rPr>
          <w:bCs/>
        </w:rPr>
        <w:t>. ...</w:t>
      </w:r>
      <w:r>
        <w:rPr>
          <w:bCs/>
        </w:rPr>
        <w:t>)</w:t>
      </w:r>
    </w:p>
    <w:p w:rsidR="00AA0D5C" w:rsidRDefault="00AA0D5C" w:rsidP="00BF39FF">
      <w:pPr>
        <w:spacing w:line="360" w:lineRule="auto"/>
        <w:ind w:left="7230"/>
        <w:rPr>
          <w:b/>
          <w:bCs/>
        </w:rPr>
      </w:pPr>
    </w:p>
    <w:p w:rsidR="003A2CAE" w:rsidRPr="00F971F0" w:rsidRDefault="003A2CAE" w:rsidP="00BF39FF">
      <w:pPr>
        <w:spacing w:line="360" w:lineRule="auto"/>
        <w:jc w:val="right"/>
        <w:rPr>
          <w:bCs/>
        </w:rPr>
      </w:pPr>
      <w:r w:rsidRPr="00F971F0">
        <w:rPr>
          <w:bCs/>
        </w:rPr>
        <w:t>Załącznik</w:t>
      </w:r>
      <w:r w:rsidR="0073248F" w:rsidRPr="00F971F0">
        <w:rPr>
          <w:bCs/>
        </w:rPr>
        <w:t xml:space="preserve"> nr 1</w:t>
      </w:r>
    </w:p>
    <w:p w:rsidR="00F031CB" w:rsidRPr="00E177C6" w:rsidRDefault="00F031CB" w:rsidP="00BF39FF">
      <w:pPr>
        <w:spacing w:before="240" w:after="240" w:line="360" w:lineRule="auto"/>
        <w:jc w:val="center"/>
        <w:rPr>
          <w:b/>
          <w:bCs/>
        </w:rPr>
      </w:pPr>
      <w:r w:rsidRPr="00E177C6">
        <w:rPr>
          <w:b/>
          <w:bCs/>
        </w:rPr>
        <w:t>Wykaz elementów infrastruktury kolejowej</w:t>
      </w:r>
    </w:p>
    <w:p w:rsidR="00F031CB" w:rsidRPr="008D1425" w:rsidRDefault="00F031CB" w:rsidP="00BF39FF">
      <w:pPr>
        <w:tabs>
          <w:tab w:val="left" w:pos="360"/>
        </w:tabs>
        <w:spacing w:line="360" w:lineRule="auto"/>
        <w:ind w:left="360" w:hanging="360"/>
        <w:jc w:val="both"/>
      </w:pPr>
      <w:r w:rsidRPr="008D1425">
        <w:t>W skład infrastruktury kolejowej wchodzą</w:t>
      </w:r>
      <w:r>
        <w:t xml:space="preserve"> </w:t>
      </w:r>
      <w:r w:rsidRPr="00692468">
        <w:t>następujące elementy, pod warunkiem że tworzą część linii kolejowej, bocznicy kolejowej lub innej drogi kolejowej, lub są przeznaczone do zarządzania nimi, obsługi przewozu osób lub rzeczy, lub ich utrzymania</w:t>
      </w:r>
      <w:r w:rsidRPr="008D1425">
        <w:t>:</w:t>
      </w:r>
    </w:p>
    <w:p w:rsidR="00F031CB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8D1425">
        <w:t>1)</w:t>
      </w:r>
      <w:r w:rsidRPr="008D1425">
        <w:tab/>
        <w:t>tory</w:t>
      </w:r>
      <w:r>
        <w:t xml:space="preserve"> kolejowe, w tym rozjazdy</w:t>
      </w:r>
      <w:r w:rsidRPr="008D1425">
        <w:t xml:space="preserve"> i skrzyżowania</w:t>
      </w:r>
      <w:r>
        <w:t xml:space="preserve"> torów</w:t>
      </w:r>
      <w:r w:rsidRPr="008D1425">
        <w:t xml:space="preserve">, </w:t>
      </w:r>
      <w:r w:rsidRPr="00345F18">
        <w:t xml:space="preserve">wchodzące w ich skład </w:t>
      </w:r>
      <w:r w:rsidRPr="008D1425">
        <w:t>szyny, szyny żłobkowe, kierownice</w:t>
      </w:r>
      <w:r>
        <w:t>,</w:t>
      </w:r>
      <w:r w:rsidRPr="008D1425">
        <w:t xml:space="preserve"> odbojnice, </w:t>
      </w:r>
      <w:r>
        <w:t xml:space="preserve">prowadnice, </w:t>
      </w:r>
      <w:r w:rsidRPr="008D1425">
        <w:t>zwrotnice, krzyżownice i inne elementy rozjazdów, podkłady kolejowe i przytwierdzenia, drobne elementy nawierzchni kolejowej, podsypka w tym tłuczeń i piasek</w:t>
      </w:r>
      <w:r>
        <w:t>;</w:t>
      </w:r>
      <w:r w:rsidRPr="008D1425">
        <w:t xml:space="preserve"> 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2)</w:t>
      </w:r>
      <w:r>
        <w:tab/>
      </w:r>
      <w:r w:rsidRPr="008D1425">
        <w:t>obrotnice i przesuwnice;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3</w:t>
      </w:r>
      <w:r w:rsidRPr="008D1425">
        <w:t>)</w:t>
      </w:r>
      <w:r w:rsidRPr="008D1425">
        <w:tab/>
        <w:t xml:space="preserve">podtorze, w szczególności nasypy i przekopy, systemy kanałów i rowów odwadniających, rowy murowane, ściany osłonowe, roślinność posadzona w celu ochrony skarp; 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4</w:t>
      </w:r>
      <w:r w:rsidRPr="008D1425">
        <w:t>)</w:t>
      </w:r>
      <w:r w:rsidRPr="008D1425">
        <w:tab/>
        <w:t xml:space="preserve">obiekty inżynieryjne: mosty, </w:t>
      </w:r>
      <w:r>
        <w:t xml:space="preserve">wiadukty, </w:t>
      </w:r>
      <w:r w:rsidRPr="008D1425">
        <w:t>przepusty i inne konstrukcje mostowe, tunele, przejścia nad i pod torami, mury oporowe i umocnienia skarp;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5</w:t>
      </w:r>
      <w:r w:rsidRPr="008D1425">
        <w:t>)</w:t>
      </w:r>
      <w:r w:rsidRPr="008D1425">
        <w:tab/>
      </w:r>
      <w:r>
        <w:t xml:space="preserve">nastawnie, urządzenia sterowania ruchem kolejowym, w tym </w:t>
      </w:r>
      <w:r w:rsidRPr="008D1425">
        <w:t>urządzenia zabezpieczające, sygnalizacyjne i łącznościowe na szlaku, w stacjach i stacjach rozrządowych, urządzenia służące do wytwarzania, przetwarzania i dystrybucji prądu elektrycznego do celów sygnalizacji i łączności; budynki, w których takie urządzenia lub instalacje się znajdują</w:t>
      </w:r>
      <w:r>
        <w:t>;</w:t>
      </w:r>
      <w:r w:rsidRPr="008D1425">
        <w:t xml:space="preserve"> </w:t>
      </w:r>
      <w:r w:rsidRPr="0036076C">
        <w:t xml:space="preserve">przytorowe urządzenia </w:t>
      </w:r>
      <w:r w:rsidRPr="00384BBE">
        <w:t xml:space="preserve">kontroli bezpiecznej jazdy pociągów i </w:t>
      </w:r>
      <w:r w:rsidRPr="0036076C">
        <w:t xml:space="preserve">wykrywania stanów awaryjnych w przejeżdżającym taborze; </w:t>
      </w:r>
      <w:r w:rsidRPr="008D1425">
        <w:t>hamulce torowe; urządzenia do ogrzewania rozjazdów</w:t>
      </w:r>
      <w:r>
        <w:t>;</w:t>
      </w:r>
      <w:r w:rsidRPr="008D1425">
        <w:t xml:space="preserve"> 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6</w:t>
      </w:r>
      <w:r w:rsidRPr="008D1425">
        <w:t>)</w:t>
      </w:r>
      <w:r w:rsidRPr="008D1425">
        <w:tab/>
        <w:t>perony wraz z infrastrukturą umożliwiającą dotarcie do nich pasażerom, pieszo lub pojazdem, z drogi publicznej lub dworca kolejowego;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7</w:t>
      </w:r>
      <w:r w:rsidRPr="008D1425">
        <w:t>)</w:t>
      </w:r>
      <w:r w:rsidRPr="008D1425">
        <w:tab/>
        <w:t>rampy towarowe, w tym w terminalach towarowych, wraz z drogami dowozu i</w:t>
      </w:r>
      <w:r w:rsidR="00F971F0">
        <w:t> </w:t>
      </w:r>
      <w:r w:rsidRPr="008D1425">
        <w:t>odwozu towarów do dróg publicznych</w:t>
      </w:r>
      <w:r>
        <w:t>;</w:t>
      </w:r>
      <w:r w:rsidRPr="008D1425">
        <w:t xml:space="preserve"> 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8</w:t>
      </w:r>
      <w:r w:rsidRPr="008D1425">
        <w:t>)</w:t>
      </w:r>
      <w:r w:rsidRPr="008D1425">
        <w:tab/>
        <w:t xml:space="preserve">drogi technologiczne i przejścia wzdłuż torów, mury ogradzające, żywopłoty, ogrodzenia, pasy przeciwpożarowe, </w:t>
      </w:r>
      <w:r>
        <w:t>zasłony odśnieżne</w:t>
      </w:r>
      <w:r w:rsidRPr="008D1425">
        <w:t>;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lastRenderedPageBreak/>
        <w:t>9</w:t>
      </w:r>
      <w:r w:rsidRPr="008D1425">
        <w:t>)</w:t>
      </w:r>
      <w:r w:rsidRPr="008D1425">
        <w:tab/>
        <w:t xml:space="preserve">przejazdy </w:t>
      </w:r>
      <w:r>
        <w:t>kolejowo-drogowe i przejścia w poziomie szyn</w:t>
      </w:r>
      <w:r w:rsidRPr="008D1425">
        <w:t xml:space="preserve">, w tym urządzenia </w:t>
      </w:r>
      <w:r>
        <w:t xml:space="preserve">i systemy </w:t>
      </w:r>
      <w:r w:rsidRPr="008D1425">
        <w:t>służące zapewnieniu bezpieczeństwa ruchu drogowego</w:t>
      </w:r>
      <w:r>
        <w:t xml:space="preserve"> i pieszego</w:t>
      </w:r>
      <w:r w:rsidRPr="008D1425">
        <w:t>;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436"/>
        <w:jc w:val="both"/>
      </w:pPr>
      <w:r>
        <w:t>10</w:t>
      </w:r>
      <w:r w:rsidRPr="008D1425">
        <w:t>)</w:t>
      </w:r>
      <w:r w:rsidRPr="008D1425">
        <w:tab/>
        <w:t>systemy oświetleniowe do celów ruchu kolejowego i bezpieczeństwa;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436"/>
        <w:jc w:val="both"/>
      </w:pPr>
      <w:r>
        <w:t>11</w:t>
      </w:r>
      <w:r w:rsidRPr="008D1425">
        <w:t>)</w:t>
      </w:r>
      <w:r w:rsidRPr="008D1425">
        <w:tab/>
        <w:t xml:space="preserve">urządzenia przetwarzania i rozdziału energii elektrycznej na potrzeby zasilania trakcyjnego: podstacje, kable zasilające pomiędzy podstacjami i przewodami jezdnymi, </w:t>
      </w:r>
      <w:r>
        <w:t>sieć trakcyjna wraz z konstrukcjami wsporczymi</w:t>
      </w:r>
      <w:r w:rsidRPr="008D1425">
        <w:t>, trzecia szyna z konstrukcjami wsporczymi;</w:t>
      </w:r>
    </w:p>
    <w:p w:rsidR="00F031CB" w:rsidRPr="008D1425" w:rsidRDefault="00F031CB" w:rsidP="00BF39FF">
      <w:pPr>
        <w:tabs>
          <w:tab w:val="left" w:pos="720"/>
        </w:tabs>
        <w:spacing w:line="360" w:lineRule="auto"/>
        <w:ind w:left="720" w:hanging="436"/>
        <w:jc w:val="both"/>
      </w:pPr>
      <w:r>
        <w:t>12</w:t>
      </w:r>
      <w:r w:rsidRPr="008D1425">
        <w:t>)</w:t>
      </w:r>
      <w:r w:rsidRPr="008D1425">
        <w:tab/>
        <w:t>grunt</w:t>
      </w:r>
      <w:r w:rsidR="005C0663">
        <w:t>y</w:t>
      </w:r>
      <w:r w:rsidRPr="00B10750">
        <w:t>, oznaczon</w:t>
      </w:r>
      <w:r w:rsidR="005C0663">
        <w:t>e</w:t>
      </w:r>
      <w:r w:rsidRPr="00B10750">
        <w:t xml:space="preserve"> jako działki ewidencyjne, na których znajdują się</w:t>
      </w:r>
      <w:r w:rsidRPr="008D1425">
        <w:t xml:space="preserve"> elementy wymienione w pkt 1</w:t>
      </w:r>
      <w:r w:rsidR="00E177C6">
        <w:t>–</w:t>
      </w:r>
      <w:r>
        <w:t>11.</w:t>
      </w:r>
    </w:p>
    <w:p w:rsidR="00F031CB" w:rsidRDefault="00F031CB" w:rsidP="00BF39FF">
      <w:pP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5C0663" w:rsidRPr="00F971F0" w:rsidRDefault="005C0663" w:rsidP="00BF39FF">
      <w:pPr>
        <w:spacing w:line="360" w:lineRule="auto"/>
        <w:jc w:val="right"/>
        <w:rPr>
          <w:bCs/>
        </w:rPr>
      </w:pPr>
      <w:r w:rsidRPr="00F971F0">
        <w:rPr>
          <w:bCs/>
        </w:rPr>
        <w:lastRenderedPageBreak/>
        <w:t>Załącznik nr 2</w:t>
      </w:r>
    </w:p>
    <w:p w:rsidR="0003308A" w:rsidRPr="00E177C6" w:rsidRDefault="004F27B1" w:rsidP="00BF39FF">
      <w:pPr>
        <w:spacing w:before="240" w:after="240" w:line="360" w:lineRule="auto"/>
        <w:jc w:val="center"/>
        <w:rPr>
          <w:b/>
          <w:bCs/>
        </w:rPr>
      </w:pPr>
      <w:r w:rsidRPr="00E177C6">
        <w:rPr>
          <w:b/>
          <w:bCs/>
        </w:rPr>
        <w:t>U</w:t>
      </w:r>
      <w:r w:rsidR="0003308A" w:rsidRPr="00E177C6">
        <w:rPr>
          <w:b/>
          <w:bCs/>
        </w:rPr>
        <w:t>sług</w:t>
      </w:r>
      <w:r w:rsidRPr="00E177C6">
        <w:rPr>
          <w:b/>
          <w:bCs/>
        </w:rPr>
        <w:t>i</w:t>
      </w:r>
      <w:r w:rsidR="0003308A" w:rsidRPr="00E177C6">
        <w:rPr>
          <w:b/>
          <w:bCs/>
        </w:rPr>
        <w:t xml:space="preserve"> świadczon</w:t>
      </w:r>
      <w:r w:rsidRPr="00E177C6">
        <w:rPr>
          <w:b/>
          <w:bCs/>
        </w:rPr>
        <w:t>e</w:t>
      </w:r>
      <w:r w:rsidR="0003308A" w:rsidRPr="00E177C6">
        <w:rPr>
          <w:b/>
          <w:bCs/>
        </w:rPr>
        <w:t xml:space="preserve"> na rzecz przewoźników kolejowych p</w:t>
      </w:r>
      <w:r w:rsidR="00BF39FF">
        <w:rPr>
          <w:b/>
          <w:bCs/>
        </w:rPr>
        <w:t>rzez zarządców infrastruktury i </w:t>
      </w:r>
      <w:r w:rsidR="0003308A" w:rsidRPr="00E177C6">
        <w:rPr>
          <w:b/>
          <w:bCs/>
        </w:rPr>
        <w:t>operatorów obiektów infrastruktury usługowej</w:t>
      </w:r>
    </w:p>
    <w:p w:rsidR="00081738" w:rsidRPr="00735F00" w:rsidRDefault="00A749AA" w:rsidP="00BF39FF">
      <w:pPr>
        <w:tabs>
          <w:tab w:val="left" w:pos="360"/>
        </w:tabs>
        <w:spacing w:line="360" w:lineRule="auto"/>
        <w:ind w:left="360" w:hanging="360"/>
        <w:jc w:val="both"/>
      </w:pPr>
      <w:r w:rsidRPr="00735F00">
        <w:t>1</w:t>
      </w:r>
      <w:r w:rsidR="001E79F2">
        <w:t>.</w:t>
      </w:r>
      <w:r w:rsidRPr="00735F00">
        <w:tab/>
      </w:r>
      <w:r w:rsidR="009D4E60" w:rsidRPr="00735F00">
        <w:t xml:space="preserve">Usługi świadczone </w:t>
      </w:r>
      <w:r w:rsidR="005E2FD2" w:rsidRPr="00735F00">
        <w:t xml:space="preserve">w ramach minimalnego dostępu </w:t>
      </w:r>
      <w:r w:rsidR="00081738" w:rsidRPr="00735F00">
        <w:t>do infrastruktury kolejowej:</w:t>
      </w:r>
    </w:p>
    <w:p w:rsidR="00081738" w:rsidRPr="00735F00" w:rsidRDefault="00081738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1)</w:t>
      </w:r>
      <w:r w:rsidR="00E177C6">
        <w:tab/>
      </w:r>
      <w:r w:rsidR="005E2FD2" w:rsidRPr="00735F00">
        <w:t xml:space="preserve">obsługa </w:t>
      </w:r>
      <w:r w:rsidRPr="00735F00">
        <w:t xml:space="preserve">wniosku o </w:t>
      </w:r>
      <w:r w:rsidR="00F16ACB" w:rsidRPr="00735F00">
        <w:t>przydzielenie</w:t>
      </w:r>
      <w:r w:rsidRPr="00735F00">
        <w:t xml:space="preserve"> zdolności przepustowej;</w:t>
      </w:r>
    </w:p>
    <w:p w:rsidR="00081738" w:rsidRPr="00735F00" w:rsidRDefault="00081738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2)</w:t>
      </w:r>
      <w:r w:rsidR="00E177C6">
        <w:tab/>
      </w:r>
      <w:r w:rsidR="00182667" w:rsidRPr="00735F00">
        <w:t xml:space="preserve">umożliwienie </w:t>
      </w:r>
      <w:r w:rsidR="00C97E06" w:rsidRPr="00735F00">
        <w:t xml:space="preserve">korzystania </w:t>
      </w:r>
      <w:r w:rsidRPr="00735F00">
        <w:t xml:space="preserve">z </w:t>
      </w:r>
      <w:r w:rsidR="00AF792D" w:rsidRPr="00735F00">
        <w:t xml:space="preserve">infrastruktury kolejowej, w tym z </w:t>
      </w:r>
      <w:r w:rsidRPr="00735F00">
        <w:t xml:space="preserve">rozjazdów i węzłów kolejowych w </w:t>
      </w:r>
      <w:r w:rsidR="00C97E06" w:rsidRPr="00735F00">
        <w:t>ramach przy</w:t>
      </w:r>
      <w:r w:rsidR="00EE16CA" w:rsidRPr="00735F00">
        <w:t>dzielonej</w:t>
      </w:r>
      <w:r w:rsidR="00C97E06" w:rsidRPr="00735F00">
        <w:t xml:space="preserve"> zdolności przepustowej</w:t>
      </w:r>
      <w:r w:rsidRPr="00735F00">
        <w:t>;</w:t>
      </w:r>
    </w:p>
    <w:p w:rsidR="00081738" w:rsidRPr="00735F00" w:rsidRDefault="00CD23E9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3</w:t>
      </w:r>
      <w:r w:rsidR="00D55D9A" w:rsidRPr="00735F00">
        <w:t>)</w:t>
      </w:r>
      <w:r w:rsidR="00D55D9A" w:rsidRPr="00735F00">
        <w:tab/>
      </w:r>
      <w:r w:rsidR="00081738" w:rsidRPr="00735F00">
        <w:t xml:space="preserve">sterowanie ruchem </w:t>
      </w:r>
      <w:r w:rsidR="004F27B1" w:rsidRPr="00735F00">
        <w:t xml:space="preserve">kolejowym </w:t>
      </w:r>
      <w:r w:rsidR="00081738" w:rsidRPr="00735F00">
        <w:t>oraz dostarczanie informacji o ruchu pociągów;</w:t>
      </w:r>
    </w:p>
    <w:p w:rsidR="00081738" w:rsidRPr="00735F00" w:rsidRDefault="00CD23E9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4</w:t>
      </w:r>
      <w:r w:rsidR="00D55D9A" w:rsidRPr="00735F00">
        <w:t>)</w:t>
      </w:r>
      <w:r w:rsidR="00D55D9A" w:rsidRPr="00735F00">
        <w:tab/>
      </w:r>
      <w:r w:rsidR="00081738" w:rsidRPr="00735F00">
        <w:t>udostępnienie informacji wymaganej do wdrożenia lub prowadzenia przewozów, dla których została przyznana zdolność przepustowa;</w:t>
      </w:r>
    </w:p>
    <w:p w:rsidR="00081738" w:rsidRPr="00735F00" w:rsidRDefault="00CD23E9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5</w:t>
      </w:r>
      <w:r w:rsidR="00D55D9A" w:rsidRPr="00735F00">
        <w:t>)</w:t>
      </w:r>
      <w:r w:rsidR="00D55D9A" w:rsidRPr="00735F00">
        <w:tab/>
      </w:r>
      <w:r w:rsidR="00081738" w:rsidRPr="00735F00">
        <w:t>udostępnienie urządzeń sieci trakcyjnej, jeżeli są one dostępne.</w:t>
      </w:r>
    </w:p>
    <w:p w:rsidR="003A2CAE" w:rsidRPr="00735F00" w:rsidRDefault="001E79F2" w:rsidP="00BF39FF">
      <w:pPr>
        <w:tabs>
          <w:tab w:val="left" w:pos="360"/>
        </w:tabs>
        <w:spacing w:line="360" w:lineRule="auto"/>
        <w:ind w:left="360" w:hanging="360"/>
        <w:jc w:val="both"/>
      </w:pPr>
      <w:r>
        <w:t>2.</w:t>
      </w:r>
      <w:r w:rsidR="00A749AA" w:rsidRPr="00735F00">
        <w:tab/>
      </w:r>
      <w:r w:rsidR="005E2FD2" w:rsidRPr="00735F00">
        <w:t>U</w:t>
      </w:r>
      <w:r w:rsidR="00046378" w:rsidRPr="00735F00">
        <w:t>sługi świadczone w następujących obiektach infrastruktury usługowej</w:t>
      </w:r>
      <w:r w:rsidR="003A2CAE" w:rsidRPr="00735F00">
        <w:t>:</w:t>
      </w:r>
    </w:p>
    <w:p w:rsidR="008C0197" w:rsidRPr="00735F00" w:rsidRDefault="00E177C6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1)</w:t>
      </w:r>
      <w:r>
        <w:tab/>
      </w:r>
      <w:r w:rsidR="00AC4F80" w:rsidRPr="00735F00">
        <w:t>stacj</w:t>
      </w:r>
      <w:r w:rsidR="004D7D44" w:rsidRPr="00735F00">
        <w:t>a</w:t>
      </w:r>
      <w:r w:rsidR="00AC4F80" w:rsidRPr="00735F00">
        <w:t xml:space="preserve"> pasażersk</w:t>
      </w:r>
      <w:r w:rsidR="004D7D44" w:rsidRPr="00735F00">
        <w:t>a</w:t>
      </w:r>
      <w:r w:rsidR="008C0197" w:rsidRPr="00735F00">
        <w:t>;</w:t>
      </w:r>
    </w:p>
    <w:p w:rsidR="00D12E3F" w:rsidRPr="00735F00" w:rsidRDefault="005E2FD2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2</w:t>
      </w:r>
      <w:r w:rsidR="00D12E3F" w:rsidRPr="00735F00">
        <w:t>)</w:t>
      </w:r>
      <w:r w:rsidR="00D12E3F" w:rsidRPr="00735F00">
        <w:tab/>
      </w:r>
      <w:r w:rsidR="00A37A12" w:rsidRPr="00735F00">
        <w:t>terminal towarow</w:t>
      </w:r>
      <w:r w:rsidR="004D7D44" w:rsidRPr="00735F00">
        <w:t>y</w:t>
      </w:r>
      <w:r w:rsidR="00D12E3F" w:rsidRPr="00735F00">
        <w:t>;</w:t>
      </w:r>
    </w:p>
    <w:p w:rsidR="006B145D" w:rsidRPr="00735F00" w:rsidRDefault="005E2FD2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3</w:t>
      </w:r>
      <w:r w:rsidR="006B145D" w:rsidRPr="00735F00">
        <w:t>)</w:t>
      </w:r>
      <w:r w:rsidR="006B145D" w:rsidRPr="00735F00">
        <w:tab/>
      </w:r>
      <w:r w:rsidR="00F13091" w:rsidRPr="00F13091">
        <w:t>stacja rozrządowa oraz stacja manewrowa wyposażona w urządzenia</w:t>
      </w:r>
      <w:r w:rsidR="0091578F" w:rsidRPr="0091578F">
        <w:t>, inne niż urządzenia sterowania ruchem kolejowym,</w:t>
      </w:r>
      <w:r w:rsidR="00F13091" w:rsidRPr="00F13091">
        <w:t xml:space="preserve"> przeznaczone do zestawiania składów pociągów lub </w:t>
      </w:r>
      <w:r w:rsidR="0091578F">
        <w:t xml:space="preserve">wykonywania </w:t>
      </w:r>
      <w:r w:rsidR="00F13091" w:rsidRPr="00F13091">
        <w:t>manewr</w:t>
      </w:r>
      <w:r w:rsidR="0091578F">
        <w:t>ó</w:t>
      </w:r>
      <w:r w:rsidR="00F13091" w:rsidRPr="00F13091">
        <w:t>w</w:t>
      </w:r>
      <w:r w:rsidR="006B145D" w:rsidRPr="00735F00">
        <w:t>;</w:t>
      </w:r>
    </w:p>
    <w:p w:rsidR="00677BC9" w:rsidRPr="00735F00" w:rsidRDefault="005E2FD2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4</w:t>
      </w:r>
      <w:r w:rsidR="00677BC9" w:rsidRPr="00735F00">
        <w:t>)</w:t>
      </w:r>
      <w:r w:rsidR="00677BC9" w:rsidRPr="00735F00">
        <w:tab/>
      </w:r>
      <w:r w:rsidR="00532554">
        <w:t>tory postojowe</w:t>
      </w:r>
      <w:r w:rsidR="00677BC9" w:rsidRPr="00735F00">
        <w:t>;</w:t>
      </w:r>
    </w:p>
    <w:p w:rsidR="00677BC9" w:rsidRPr="00735F00" w:rsidRDefault="005E2FD2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5</w:t>
      </w:r>
      <w:r w:rsidR="00677BC9" w:rsidRPr="00735F00">
        <w:t>)</w:t>
      </w:r>
      <w:r w:rsidR="00677BC9" w:rsidRPr="00735F00">
        <w:tab/>
        <w:t>punkty zaplecza technicznego, z wyjątkiem punktów utrzymania naprawczego przeznaczonych dla pociągów dużych prędkości lub innego rodzaju taboru kolejowego wymagającego specjalistycznego zaplecza</w:t>
      </w:r>
      <w:r w:rsidR="009B79CF" w:rsidRPr="00735F00">
        <w:t>;</w:t>
      </w:r>
    </w:p>
    <w:p w:rsidR="00C05689" w:rsidRPr="00735F00" w:rsidRDefault="005E2FD2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6</w:t>
      </w:r>
      <w:r w:rsidR="00C05689" w:rsidRPr="00735F00">
        <w:t>)</w:t>
      </w:r>
      <w:r w:rsidR="00C05689" w:rsidRPr="00735F00">
        <w:tab/>
        <w:t>stanowiska techniczne, w tym stanowiska do czyszczenia i mycia taboru</w:t>
      </w:r>
      <w:r w:rsidR="009B79CF" w:rsidRPr="00735F00">
        <w:t>;</w:t>
      </w:r>
    </w:p>
    <w:p w:rsidR="00C05689" w:rsidRPr="00735F00" w:rsidRDefault="005E2FD2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7</w:t>
      </w:r>
      <w:r w:rsidR="00C05689" w:rsidRPr="00735F00">
        <w:t>)</w:t>
      </w:r>
      <w:r w:rsidR="00C05689" w:rsidRPr="00735F00">
        <w:tab/>
        <w:t>infrastruktura portów morskich i śródlądowych z dostępem do torów</w:t>
      </w:r>
      <w:r w:rsidR="00A37A12" w:rsidRPr="00735F00">
        <w:t xml:space="preserve"> kolejowych</w:t>
      </w:r>
      <w:r w:rsidR="009B79CF" w:rsidRPr="00735F00">
        <w:t>;</w:t>
      </w:r>
    </w:p>
    <w:p w:rsidR="00C05689" w:rsidRPr="00735F00" w:rsidRDefault="005E2FD2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8</w:t>
      </w:r>
      <w:r w:rsidR="00C05689" w:rsidRPr="00735F00">
        <w:t xml:space="preserve">) </w:t>
      </w:r>
      <w:r w:rsidR="00C05689" w:rsidRPr="00735F00">
        <w:tab/>
        <w:t>instalacje pomocnicze</w:t>
      </w:r>
      <w:r w:rsidR="009B79CF" w:rsidRPr="00735F00">
        <w:t>;</w:t>
      </w:r>
    </w:p>
    <w:p w:rsidR="001164A0" w:rsidRPr="00735F00" w:rsidRDefault="005E2FD2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9</w:t>
      </w:r>
      <w:r w:rsidR="00877344" w:rsidRPr="00735F00">
        <w:t>)</w:t>
      </w:r>
      <w:r w:rsidR="00877344" w:rsidRPr="00735F00">
        <w:tab/>
      </w:r>
      <w:r w:rsidR="00A37A12" w:rsidRPr="00735F00">
        <w:t>kolejowe stacje paliw i instalacje do tankowania na tych stacjach</w:t>
      </w:r>
      <w:r w:rsidR="001164A0" w:rsidRPr="00735F00">
        <w:t>.</w:t>
      </w:r>
    </w:p>
    <w:p w:rsidR="003A2CAE" w:rsidRPr="00735F00" w:rsidRDefault="00BF2D9E" w:rsidP="00BF39FF">
      <w:pPr>
        <w:tabs>
          <w:tab w:val="left" w:pos="360"/>
        </w:tabs>
        <w:spacing w:line="360" w:lineRule="auto"/>
        <w:ind w:left="360" w:hanging="360"/>
        <w:jc w:val="both"/>
      </w:pPr>
      <w:r w:rsidRPr="00735F00">
        <w:t>3</w:t>
      </w:r>
      <w:r w:rsidR="001E79F2">
        <w:t>.</w:t>
      </w:r>
      <w:r w:rsidR="00A749AA" w:rsidRPr="00735F00">
        <w:tab/>
      </w:r>
      <w:r w:rsidR="003A2CAE" w:rsidRPr="00735F00">
        <w:t>Usługi, które mogą być świadczone na rzecz przewoźników kolejowych</w:t>
      </w:r>
      <w:r w:rsidR="00396EF7" w:rsidRPr="00735F00">
        <w:t>:</w:t>
      </w:r>
    </w:p>
    <w:p w:rsidR="003A2CAE" w:rsidRPr="00735F00" w:rsidRDefault="003A2CAE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1</w:t>
      </w:r>
      <w:r w:rsidR="00A749AA" w:rsidRPr="00735F00">
        <w:t>)</w:t>
      </w:r>
      <w:r w:rsidR="00A749AA" w:rsidRPr="00735F00">
        <w:tab/>
      </w:r>
      <w:r w:rsidR="00396EF7" w:rsidRPr="00735F00">
        <w:t xml:space="preserve">usługi </w:t>
      </w:r>
      <w:r w:rsidRPr="00735F00">
        <w:t>dodatkowe:</w:t>
      </w:r>
    </w:p>
    <w:p w:rsidR="003A2CAE" w:rsidRPr="00735F00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t>a)</w:t>
      </w:r>
      <w:r w:rsidRPr="00735F00">
        <w:tab/>
      </w:r>
      <w:r w:rsidR="006E28CE">
        <w:t>przetwarzanie prądu na prąd trakcyjny</w:t>
      </w:r>
      <w:r w:rsidR="000D2192">
        <w:t>,</w:t>
      </w:r>
    </w:p>
    <w:p w:rsidR="003A2CAE" w:rsidRPr="00735F00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t>b)</w:t>
      </w:r>
      <w:r w:rsidRPr="00735F00">
        <w:tab/>
      </w:r>
      <w:r w:rsidR="003A2CAE" w:rsidRPr="00735F00">
        <w:t>podgrzewanie składów pociągów pasażerskich</w:t>
      </w:r>
      <w:r w:rsidR="000D2192">
        <w:t>,</w:t>
      </w:r>
    </w:p>
    <w:p w:rsidR="003A2CAE" w:rsidRPr="00735F00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t>c)</w:t>
      </w:r>
      <w:r w:rsidRPr="00735F00">
        <w:tab/>
      </w:r>
      <w:r w:rsidR="004F27B1" w:rsidRPr="00735F00">
        <w:t xml:space="preserve">dostawa </w:t>
      </w:r>
      <w:r w:rsidR="003A2CAE" w:rsidRPr="00735F00">
        <w:t>paliwa, prace manewrowe i pozostałe usługi świadczone w celu obsługi urządzeń</w:t>
      </w:r>
      <w:r w:rsidR="000D2192">
        <w:t>,</w:t>
      </w:r>
    </w:p>
    <w:p w:rsidR="003A2CAE" w:rsidRPr="00735F00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lastRenderedPageBreak/>
        <w:t>d)</w:t>
      </w:r>
      <w:r w:rsidRPr="00735F00">
        <w:tab/>
      </w:r>
      <w:r w:rsidR="005533EF" w:rsidRPr="00735F00">
        <w:t xml:space="preserve">usługi świadczone na podstawie umów dostosowanych </w:t>
      </w:r>
      <w:r w:rsidR="003A2CAE" w:rsidRPr="00735F00">
        <w:t xml:space="preserve">do indywidualnych potrzeb </w:t>
      </w:r>
      <w:r w:rsidR="005533EF" w:rsidRPr="00735F00">
        <w:t>przewoźnika kolejowego dotyczące</w:t>
      </w:r>
      <w:r w:rsidR="003A2CAE" w:rsidRPr="00735F00">
        <w:t>:</w:t>
      </w:r>
    </w:p>
    <w:p w:rsidR="003A2CAE" w:rsidRPr="00735F00" w:rsidRDefault="00E177C6" w:rsidP="00BF39FF">
      <w:pPr>
        <w:pStyle w:val="TIRtiret"/>
        <w:ind w:hanging="304"/>
      </w:pPr>
      <w:r>
        <w:t>–</w:t>
      </w:r>
      <w:r w:rsidR="00396EF7" w:rsidRPr="00735F00">
        <w:tab/>
      </w:r>
      <w:r w:rsidR="00FF3DDE" w:rsidRPr="00735F00">
        <w:t>przekazywania informacji i obserwacji pociągu z przesyłką zawierającą towar niebezpieczny</w:t>
      </w:r>
      <w:r w:rsidR="003A2CAE" w:rsidRPr="00735F00">
        <w:t>,</w:t>
      </w:r>
    </w:p>
    <w:p w:rsidR="003A2CAE" w:rsidRPr="00735F00" w:rsidRDefault="00E177C6" w:rsidP="00BF39FF">
      <w:pPr>
        <w:pStyle w:val="TIRtiret"/>
        <w:ind w:hanging="304"/>
      </w:pPr>
      <w:r>
        <w:t>–</w:t>
      </w:r>
      <w:r w:rsidR="00396EF7" w:rsidRPr="00735F00">
        <w:tab/>
      </w:r>
      <w:r w:rsidR="0020081E" w:rsidRPr="00735F00">
        <w:t>opracowania warunków i zarządzania przewozu oraz nadzoru nad przewozem przesyłek nadzwyczajnych</w:t>
      </w:r>
      <w:r w:rsidR="00396EF7" w:rsidRPr="00735F00">
        <w:t>;</w:t>
      </w:r>
    </w:p>
    <w:p w:rsidR="003A2CAE" w:rsidRPr="00735F00" w:rsidRDefault="003A2CAE" w:rsidP="00BF39FF">
      <w:pPr>
        <w:tabs>
          <w:tab w:val="left" w:pos="720"/>
        </w:tabs>
        <w:spacing w:line="360" w:lineRule="auto"/>
        <w:ind w:left="720" w:hanging="360"/>
        <w:jc w:val="both"/>
      </w:pPr>
      <w:r w:rsidRPr="00735F00">
        <w:t>2</w:t>
      </w:r>
      <w:r w:rsidR="00A749AA" w:rsidRPr="00735F00">
        <w:t>)</w:t>
      </w:r>
      <w:r w:rsidR="00A749AA" w:rsidRPr="00735F00">
        <w:tab/>
      </w:r>
      <w:r w:rsidR="00396EF7" w:rsidRPr="00735F00">
        <w:t xml:space="preserve">usługi </w:t>
      </w:r>
      <w:r w:rsidRPr="00735F00">
        <w:t>pomocnicze:</w:t>
      </w:r>
    </w:p>
    <w:p w:rsidR="003A2CAE" w:rsidRPr="00735F00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t>a)</w:t>
      </w:r>
      <w:r w:rsidRPr="00735F00">
        <w:tab/>
      </w:r>
      <w:r w:rsidR="003A2CAE" w:rsidRPr="00735F00">
        <w:t xml:space="preserve">dostęp do sieci </w:t>
      </w:r>
      <w:r w:rsidR="00421BC5" w:rsidRPr="00735F00">
        <w:t>telekomunikacyjnych,</w:t>
      </w:r>
    </w:p>
    <w:p w:rsidR="003A2CAE" w:rsidRPr="00735F00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t>b)</w:t>
      </w:r>
      <w:r w:rsidRPr="00735F00">
        <w:tab/>
      </w:r>
      <w:r w:rsidR="003A2CAE" w:rsidRPr="00735F00">
        <w:t xml:space="preserve">dostarczanie </w:t>
      </w:r>
      <w:r w:rsidR="00421BC5" w:rsidRPr="00735F00">
        <w:t xml:space="preserve">informacji </w:t>
      </w:r>
      <w:r w:rsidR="003A2CAE" w:rsidRPr="00735F00">
        <w:t>uzupełniających</w:t>
      </w:r>
      <w:r w:rsidR="00421BC5" w:rsidRPr="00735F00">
        <w:t>,</w:t>
      </w:r>
    </w:p>
    <w:p w:rsidR="00396EF7" w:rsidRPr="00735F00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t>c)</w:t>
      </w:r>
      <w:r w:rsidRPr="00735F00">
        <w:tab/>
      </w:r>
      <w:r w:rsidR="00E8572E">
        <w:t>rewizja techniczna</w:t>
      </w:r>
      <w:r w:rsidR="003A2CAE" w:rsidRPr="00735F00">
        <w:t xml:space="preserve"> taboru</w:t>
      </w:r>
      <w:r w:rsidRPr="00735F00">
        <w:t>,</w:t>
      </w:r>
    </w:p>
    <w:p w:rsidR="00396EF7" w:rsidRPr="00735F00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t>d)</w:t>
      </w:r>
      <w:r w:rsidRPr="00735F00">
        <w:tab/>
      </w:r>
      <w:r w:rsidR="00205374" w:rsidRPr="00205374">
        <w:t xml:space="preserve">dostęp do systemu sprzedaży </w:t>
      </w:r>
      <w:r w:rsidRPr="00735F00">
        <w:t>biletów</w:t>
      </w:r>
      <w:r w:rsidR="001E0AC7">
        <w:t xml:space="preserve"> na stacjach pasażerskich</w:t>
      </w:r>
      <w:r w:rsidRPr="00735F00">
        <w:t>,</w:t>
      </w:r>
    </w:p>
    <w:p w:rsidR="003A2CAE" w:rsidRPr="00725D6B" w:rsidRDefault="00396EF7" w:rsidP="00BF39FF">
      <w:pPr>
        <w:tabs>
          <w:tab w:val="left" w:pos="1080"/>
        </w:tabs>
        <w:spacing w:line="360" w:lineRule="auto"/>
        <w:ind w:left="1080" w:hanging="360"/>
        <w:jc w:val="both"/>
      </w:pPr>
      <w:r w:rsidRPr="00735F00">
        <w:t>e)</w:t>
      </w:r>
      <w:r w:rsidRPr="00735F00">
        <w:tab/>
        <w:t>utrzymanie naprawcze taboru kolejowego świadczone w punktach zaplecza technicznego przeznaczonego dla pociągów dużych prędkości lub innego rodzaju taboru kolejowego wymagającego specjalistycznego zaplecza</w:t>
      </w:r>
      <w:r w:rsidR="003A2CAE" w:rsidRPr="00735F00">
        <w:t>.</w:t>
      </w:r>
    </w:p>
    <w:p w:rsidR="00A50DFA" w:rsidRDefault="00A50DFA" w:rsidP="00BF39FF">
      <w:pPr>
        <w:spacing w:line="360" w:lineRule="auto"/>
      </w:pPr>
      <w:r>
        <w:br w:type="page"/>
      </w:r>
    </w:p>
    <w:p w:rsidR="00D53153" w:rsidRPr="00F971F0" w:rsidRDefault="00D53153" w:rsidP="00BF39FF">
      <w:pPr>
        <w:spacing w:line="360" w:lineRule="auto"/>
        <w:jc w:val="right"/>
        <w:rPr>
          <w:bCs/>
        </w:rPr>
      </w:pPr>
      <w:r w:rsidRPr="00F971F0">
        <w:rPr>
          <w:bCs/>
        </w:rPr>
        <w:lastRenderedPageBreak/>
        <w:t>Załącznik nr 3</w:t>
      </w:r>
    </w:p>
    <w:p w:rsidR="00D53153" w:rsidRPr="00E177C6" w:rsidRDefault="00D53153" w:rsidP="00BF39FF">
      <w:pPr>
        <w:spacing w:before="240" w:after="240" w:line="360" w:lineRule="auto"/>
        <w:jc w:val="center"/>
        <w:rPr>
          <w:b/>
          <w:bCs/>
        </w:rPr>
      </w:pPr>
      <w:r w:rsidRPr="00E177C6">
        <w:rPr>
          <w:b/>
          <w:bCs/>
        </w:rPr>
        <w:t>Zakres przedmiotowy zagadnień, które reguluje umowa, o które</w:t>
      </w:r>
      <w:r w:rsidR="00BF39FF">
        <w:rPr>
          <w:b/>
          <w:bCs/>
        </w:rPr>
        <w:t>j mowa w art. 38a ust. 5 </w:t>
      </w:r>
      <w:r w:rsidR="00AD04AD">
        <w:rPr>
          <w:b/>
          <w:bCs/>
        </w:rPr>
        <w:t>ustawy</w:t>
      </w:r>
    </w:p>
    <w:p w:rsidR="00D53153" w:rsidRDefault="00D53153" w:rsidP="00BF39FF">
      <w:pPr>
        <w:tabs>
          <w:tab w:val="left" w:pos="360"/>
        </w:tabs>
        <w:spacing w:line="360" w:lineRule="auto"/>
        <w:ind w:left="360" w:hanging="360"/>
        <w:jc w:val="both"/>
      </w:pPr>
      <w:r>
        <w:t>W umowie, o której mowa w art. 38</w:t>
      </w:r>
      <w:r w:rsidR="00EC2F97">
        <w:t>a</w:t>
      </w:r>
      <w:r>
        <w:t xml:space="preserve"> ust. 5, określa się w szczególności: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1)</w:t>
      </w:r>
      <w:r>
        <w:tab/>
        <w:t>okres obowiązywania umowy zgodny z okresem na jaki został ustanowiony program, o którym mowa w art. 38a ust. 3</w:t>
      </w:r>
      <w:r w:rsidR="00AD04AD">
        <w:t>,</w:t>
      </w:r>
      <w:r>
        <w:t xml:space="preserve"> oraz z okresem, na jaki ma zostać przyjęty plan biznesowy zarządcy infrastruktury;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2)</w:t>
      </w:r>
      <w:r>
        <w:tab/>
        <w:t>infrastruktur</w:t>
      </w:r>
      <w:r w:rsidR="00AD04AD">
        <w:t>ę</w:t>
      </w:r>
      <w:r>
        <w:t xml:space="preserve"> kolejow</w:t>
      </w:r>
      <w:r w:rsidR="00AD04AD">
        <w:t>ą</w:t>
      </w:r>
      <w:r>
        <w:t xml:space="preserve"> oraz obiekty infrastruktury usługowej objęte umową;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3)</w:t>
      </w:r>
      <w:r>
        <w:tab/>
        <w:t>zasady zarządzania infrastrukturą, w tym utrzymania i remontów infrastruktury, wraz z określeniem zaległości w tym zakresie;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4)</w:t>
      </w:r>
      <w:r>
        <w:tab/>
        <w:t>cele w zakresie wydajności zorientowane na użytkownika</w:t>
      </w:r>
      <w:r w:rsidRPr="00A87DFA">
        <w:t xml:space="preserve"> wraz ze wskaźnikami ich realizacji</w:t>
      </w:r>
      <w:r>
        <w:t xml:space="preserve">, w </w:t>
      </w:r>
      <w:r w:rsidRPr="00A87DFA">
        <w:t>szczególności obejmujące</w:t>
      </w:r>
      <w:r>
        <w:t>: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a)</w:t>
      </w:r>
      <w:r w:rsidR="00D53153">
        <w:tab/>
        <w:t>oczekiwaną niezawodność,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b)</w:t>
      </w:r>
      <w:r w:rsidR="00D53153">
        <w:tab/>
        <w:t>oczekiwaną punktualność,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c)</w:t>
      </w:r>
      <w:r w:rsidR="00D53153">
        <w:tab/>
        <w:t>oczekiwane efekty w zakresie poprawy poziomu bezpieczeństwa,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d)</w:t>
      </w:r>
      <w:r w:rsidR="00D53153">
        <w:tab/>
        <w:t>działania ukierunkowane na ochronę środowiska,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e)</w:t>
      </w:r>
      <w:r w:rsidR="00D53153">
        <w:tab/>
        <w:t>zasady ustalania zakresu oraz wielkości działań dotyczących utrzymania i</w:t>
      </w:r>
      <w:r w:rsidR="00F971F0">
        <w:t> </w:t>
      </w:r>
      <w:r w:rsidR="00D53153">
        <w:t>remontów infrastruktury,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f)</w:t>
      </w:r>
      <w:r w:rsidR="00D53153">
        <w:tab/>
        <w:t>zasady wprowadzania ograniczeń eksploatacyjnych związanych m.in. z realizacją inwestycji oraz napraw infrastruktury,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g)</w:t>
      </w:r>
      <w:r w:rsidR="00D53153">
        <w:tab/>
        <w:t>zasady dostosowywania parametrów infrastruktury do występującego popytu,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h)</w:t>
      </w:r>
      <w:r w:rsidR="00D53153">
        <w:tab/>
        <w:t>zasady zapobiegania wystąpieniu przepełnienia elementów infrastruktury,</w:t>
      </w:r>
    </w:p>
    <w:p w:rsidR="00D53153" w:rsidRDefault="00567CA0" w:rsidP="00BF39FF">
      <w:pPr>
        <w:tabs>
          <w:tab w:val="left" w:pos="1080"/>
        </w:tabs>
        <w:spacing w:line="360" w:lineRule="auto"/>
        <w:ind w:left="1080" w:hanging="360"/>
        <w:jc w:val="both"/>
      </w:pPr>
      <w:r>
        <w:t>i)</w:t>
      </w:r>
      <w:r w:rsidR="00D53153">
        <w:tab/>
        <w:t>zasady zarządzania aktywami;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5)</w:t>
      </w:r>
      <w:r>
        <w:tab/>
        <w:t>zasady postępowania w przypadku występowania poważnych zakłóceń w ruchu pociągów, w tym informowania użytkowników infrastruktury;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6)</w:t>
      </w:r>
      <w:r>
        <w:tab/>
        <w:t xml:space="preserve">metodę alokacji kosztów do poszczególnych </w:t>
      </w:r>
      <w:r w:rsidR="00E535B8">
        <w:t xml:space="preserve">rodzajów </w:t>
      </w:r>
      <w:r>
        <w:t>usług oferowanych aplikantom;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7)</w:t>
      </w:r>
      <w:r>
        <w:tab/>
        <w:t>zachęty do zmniejszania kosztów udostępniania infrastruktury i poziomu opłat za dostęp, w szczególności mechanizmy motywujące polegające na uwzględnieniu w</w:t>
      </w:r>
      <w:r w:rsidR="00F971F0">
        <w:t> </w:t>
      </w:r>
      <w:r>
        <w:t>kosztach zarządcy infrastruktury nagród i premii dla pracowników za właściwą realizację celów jakościowych wskazanych w umowie oraz za optymalizację kosztów udostępniania infrastruktury i poziomu opłat za dostęp;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t>8)</w:t>
      </w:r>
      <w:r>
        <w:tab/>
        <w:t>zasady weryfikacji zasadności utrzymywania niewykorzystywanej infrastruktury;</w:t>
      </w:r>
    </w:p>
    <w:p w:rsidR="00D53153" w:rsidRDefault="00D53153" w:rsidP="00BF39FF">
      <w:pPr>
        <w:tabs>
          <w:tab w:val="left" w:pos="720"/>
        </w:tabs>
        <w:spacing w:line="360" w:lineRule="auto"/>
        <w:ind w:left="720" w:hanging="360"/>
        <w:jc w:val="both"/>
      </w:pPr>
      <w:r>
        <w:lastRenderedPageBreak/>
        <w:t>9)</w:t>
      </w:r>
      <w:r>
        <w:tab/>
        <w:t>wielkość dofinansowania, w tym na finansowanie ulg w opłacie podstawowej;</w:t>
      </w:r>
    </w:p>
    <w:p w:rsidR="00D53153" w:rsidRDefault="00D53153" w:rsidP="00BF39FF">
      <w:pPr>
        <w:tabs>
          <w:tab w:val="left" w:pos="720"/>
        </w:tabs>
        <w:spacing w:line="360" w:lineRule="auto"/>
        <w:ind w:left="664" w:hanging="437"/>
        <w:jc w:val="both"/>
      </w:pPr>
      <w:r>
        <w:t>10)</w:t>
      </w:r>
      <w:r>
        <w:tab/>
        <w:t>zasady przekazywania i rozliczenia dofinansowania;</w:t>
      </w:r>
    </w:p>
    <w:p w:rsidR="00D53153" w:rsidRDefault="00D53153" w:rsidP="00BF39FF">
      <w:pPr>
        <w:tabs>
          <w:tab w:val="left" w:pos="720"/>
        </w:tabs>
        <w:spacing w:line="360" w:lineRule="auto"/>
        <w:ind w:left="664" w:hanging="437"/>
        <w:jc w:val="both"/>
      </w:pPr>
      <w:r>
        <w:t>11)</w:t>
      </w:r>
      <w:r>
        <w:tab/>
        <w:t xml:space="preserve">kary, w szczególności za </w:t>
      </w:r>
      <w:r w:rsidRPr="00917937">
        <w:t>niedotrzymanie wymaganych parametrów jakościowych</w:t>
      </w:r>
      <w:r>
        <w:t>;</w:t>
      </w:r>
    </w:p>
    <w:p w:rsidR="00D53153" w:rsidRDefault="00D53153" w:rsidP="00BF39FF">
      <w:pPr>
        <w:tabs>
          <w:tab w:val="left" w:pos="720"/>
        </w:tabs>
        <w:spacing w:line="360" w:lineRule="auto"/>
        <w:ind w:left="664" w:hanging="437"/>
        <w:jc w:val="both"/>
      </w:pPr>
      <w:r>
        <w:t>12)</w:t>
      </w:r>
      <w:r>
        <w:tab/>
        <w:t>obowiązki zarządcy w zakresie sprawozdawczości oraz publikacji informacji;</w:t>
      </w:r>
    </w:p>
    <w:p w:rsidR="00D53153" w:rsidRDefault="00D53153" w:rsidP="00BF39FF">
      <w:pPr>
        <w:tabs>
          <w:tab w:val="left" w:pos="720"/>
        </w:tabs>
        <w:spacing w:line="360" w:lineRule="auto"/>
        <w:ind w:left="664" w:hanging="437"/>
        <w:jc w:val="both"/>
      </w:pPr>
      <w:r>
        <w:t>13)</w:t>
      </w:r>
      <w:r>
        <w:tab/>
        <w:t>działania naprawcze podejmowane w przypadku gdy jedna ze stron naruszyła swoje zobowiązania umowne, w tym w zakresie dostępności dofinansowania;</w:t>
      </w:r>
    </w:p>
    <w:p w:rsidR="00D53153" w:rsidRDefault="00D53153" w:rsidP="00BF39FF">
      <w:pPr>
        <w:tabs>
          <w:tab w:val="left" w:pos="720"/>
        </w:tabs>
        <w:spacing w:line="360" w:lineRule="auto"/>
        <w:ind w:left="664" w:hanging="437"/>
        <w:jc w:val="both"/>
      </w:pPr>
      <w:r>
        <w:t>14)</w:t>
      </w:r>
      <w:r>
        <w:tab/>
        <w:t>warunki wcześniejszego rozwiązania umowy;</w:t>
      </w:r>
    </w:p>
    <w:p w:rsidR="00F971F0" w:rsidRPr="001909C4" w:rsidRDefault="00D53153" w:rsidP="00BF39FF">
      <w:pPr>
        <w:tabs>
          <w:tab w:val="left" w:pos="720"/>
        </w:tabs>
        <w:spacing w:line="360" w:lineRule="auto"/>
        <w:ind w:left="664" w:hanging="437"/>
        <w:jc w:val="both"/>
      </w:pPr>
      <w:r>
        <w:t>15)</w:t>
      </w:r>
      <w:r>
        <w:tab/>
      </w:r>
      <w:r w:rsidRPr="008C5511">
        <w:t>zasady i tryb kontroli wykonywania umowy</w:t>
      </w:r>
      <w:r>
        <w:t>.</w:t>
      </w:r>
    </w:p>
    <w:sectPr w:rsidR="00F971F0" w:rsidRPr="001909C4" w:rsidSect="00F971F0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490" w:rsidRDefault="001C1490" w:rsidP="00A50DFA">
      <w:r>
        <w:separator/>
      </w:r>
    </w:p>
  </w:endnote>
  <w:endnote w:type="continuationSeparator" w:id="0">
    <w:p w:rsidR="001C1490" w:rsidRDefault="001C1490" w:rsidP="00A5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5933977"/>
      <w:docPartObj>
        <w:docPartGallery w:val="Page Numbers (Bottom of Page)"/>
        <w:docPartUnique/>
      </w:docPartObj>
    </w:sdtPr>
    <w:sdtEndPr/>
    <w:sdtContent>
      <w:p w:rsidR="00F971F0" w:rsidRDefault="00F971F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3BF">
          <w:rPr>
            <w:noProof/>
          </w:rPr>
          <w:t>6</w:t>
        </w:r>
        <w:r>
          <w:fldChar w:fldCharType="end"/>
        </w:r>
      </w:p>
    </w:sdtContent>
  </w:sdt>
  <w:p w:rsidR="00F971F0" w:rsidRDefault="00F971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490" w:rsidRDefault="001C1490" w:rsidP="00A50DFA">
      <w:r>
        <w:separator/>
      </w:r>
    </w:p>
  </w:footnote>
  <w:footnote w:type="continuationSeparator" w:id="0">
    <w:p w:rsidR="001C1490" w:rsidRDefault="001C1490" w:rsidP="00A50D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8A305F4"/>
    <w:multiLevelType w:val="hybridMultilevel"/>
    <w:tmpl w:val="32F2E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218233A"/>
    <w:multiLevelType w:val="hybridMultilevel"/>
    <w:tmpl w:val="4A50586C"/>
    <w:lvl w:ilvl="0" w:tplc="370C2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E027EC"/>
    <w:multiLevelType w:val="hybridMultilevel"/>
    <w:tmpl w:val="945AC892"/>
    <w:lvl w:ilvl="0" w:tplc="370C2362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3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7" w15:restartNumberingAfterBreak="0">
    <w:nsid w:val="325C27C5"/>
    <w:multiLevelType w:val="hybridMultilevel"/>
    <w:tmpl w:val="B55C0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94131B"/>
    <w:multiLevelType w:val="multilevel"/>
    <w:tmpl w:val="04150023"/>
    <w:lvl w:ilvl="0">
      <w:start w:val="1"/>
      <w:numFmt w:val="upperRoman"/>
      <w:pStyle w:val="Nagwek1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3D6E6E6F"/>
    <w:multiLevelType w:val="hybridMultilevel"/>
    <w:tmpl w:val="C2FA6EA2"/>
    <w:lvl w:ilvl="0" w:tplc="04150011">
      <w:start w:val="1"/>
      <w:numFmt w:val="decimal"/>
      <w:lvlText w:val="%1)"/>
      <w:lvlJc w:val="left"/>
      <w:pPr>
        <w:ind w:left="1282" w:hanging="360"/>
      </w:pPr>
    </w:lvl>
    <w:lvl w:ilvl="1" w:tplc="04150019" w:tentative="1">
      <w:start w:val="1"/>
      <w:numFmt w:val="lowerLetter"/>
      <w:lvlText w:val="%2."/>
      <w:lvlJc w:val="left"/>
      <w:pPr>
        <w:ind w:left="2002" w:hanging="360"/>
      </w:pPr>
    </w:lvl>
    <w:lvl w:ilvl="2" w:tplc="0415001B" w:tentative="1">
      <w:start w:val="1"/>
      <w:numFmt w:val="lowerRoman"/>
      <w:lvlText w:val="%3."/>
      <w:lvlJc w:val="right"/>
      <w:pPr>
        <w:ind w:left="2722" w:hanging="180"/>
      </w:pPr>
    </w:lvl>
    <w:lvl w:ilvl="3" w:tplc="0415000F" w:tentative="1">
      <w:start w:val="1"/>
      <w:numFmt w:val="decimal"/>
      <w:lvlText w:val="%4."/>
      <w:lvlJc w:val="left"/>
      <w:pPr>
        <w:ind w:left="3442" w:hanging="360"/>
      </w:pPr>
    </w:lvl>
    <w:lvl w:ilvl="4" w:tplc="04150019" w:tentative="1">
      <w:start w:val="1"/>
      <w:numFmt w:val="lowerLetter"/>
      <w:lvlText w:val="%5."/>
      <w:lvlJc w:val="left"/>
      <w:pPr>
        <w:ind w:left="4162" w:hanging="360"/>
      </w:pPr>
    </w:lvl>
    <w:lvl w:ilvl="5" w:tplc="0415001B" w:tentative="1">
      <w:start w:val="1"/>
      <w:numFmt w:val="lowerRoman"/>
      <w:lvlText w:val="%6."/>
      <w:lvlJc w:val="right"/>
      <w:pPr>
        <w:ind w:left="4882" w:hanging="180"/>
      </w:pPr>
    </w:lvl>
    <w:lvl w:ilvl="6" w:tplc="0415000F" w:tentative="1">
      <w:start w:val="1"/>
      <w:numFmt w:val="decimal"/>
      <w:lvlText w:val="%7."/>
      <w:lvlJc w:val="left"/>
      <w:pPr>
        <w:ind w:left="5602" w:hanging="360"/>
      </w:pPr>
    </w:lvl>
    <w:lvl w:ilvl="7" w:tplc="04150019" w:tentative="1">
      <w:start w:val="1"/>
      <w:numFmt w:val="lowerLetter"/>
      <w:lvlText w:val="%8."/>
      <w:lvlJc w:val="left"/>
      <w:pPr>
        <w:ind w:left="6322" w:hanging="360"/>
      </w:pPr>
    </w:lvl>
    <w:lvl w:ilvl="8" w:tplc="0415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31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3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6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8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1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2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E1377F2"/>
    <w:multiLevelType w:val="hybridMultilevel"/>
    <w:tmpl w:val="97808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9"/>
  </w:num>
  <w:num w:numId="3">
    <w:abstractNumId w:val="41"/>
  </w:num>
  <w:num w:numId="4">
    <w:abstractNumId w:val="37"/>
  </w:num>
  <w:num w:numId="5">
    <w:abstractNumId w:val="15"/>
  </w:num>
  <w:num w:numId="6">
    <w:abstractNumId w:val="10"/>
  </w:num>
  <w:num w:numId="7">
    <w:abstractNumId w:val="16"/>
  </w:num>
  <w:num w:numId="8">
    <w:abstractNumId w:val="32"/>
  </w:num>
  <w:num w:numId="9">
    <w:abstractNumId w:val="17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39"/>
  </w:num>
  <w:num w:numId="21">
    <w:abstractNumId w:val="31"/>
  </w:num>
  <w:num w:numId="22">
    <w:abstractNumId w:val="42"/>
  </w:num>
  <w:num w:numId="23">
    <w:abstractNumId w:val="38"/>
  </w:num>
  <w:num w:numId="24">
    <w:abstractNumId w:val="20"/>
  </w:num>
  <w:num w:numId="25">
    <w:abstractNumId w:val="12"/>
  </w:num>
  <w:num w:numId="26">
    <w:abstractNumId w:val="36"/>
  </w:num>
  <w:num w:numId="27">
    <w:abstractNumId w:val="23"/>
  </w:num>
  <w:num w:numId="28">
    <w:abstractNumId w:val="18"/>
  </w:num>
  <w:num w:numId="29">
    <w:abstractNumId w:val="25"/>
  </w:num>
  <w:num w:numId="30">
    <w:abstractNumId w:val="33"/>
  </w:num>
  <w:num w:numId="31">
    <w:abstractNumId w:val="29"/>
  </w:num>
  <w:num w:numId="32">
    <w:abstractNumId w:val="14"/>
  </w:num>
  <w:num w:numId="33">
    <w:abstractNumId w:val="35"/>
  </w:num>
  <w:num w:numId="34">
    <w:abstractNumId w:val="34"/>
  </w:num>
  <w:num w:numId="35">
    <w:abstractNumId w:val="24"/>
  </w:num>
  <w:num w:numId="36">
    <w:abstractNumId w:val="40"/>
  </w:num>
  <w:num w:numId="37">
    <w:abstractNumId w:val="13"/>
  </w:num>
  <w:num w:numId="38">
    <w:abstractNumId w:val="22"/>
  </w:num>
  <w:num w:numId="39">
    <w:abstractNumId w:val="27"/>
  </w:num>
  <w:num w:numId="40">
    <w:abstractNumId w:val="28"/>
  </w:num>
  <w:num w:numId="41">
    <w:abstractNumId w:val="11"/>
  </w:num>
  <w:num w:numId="42">
    <w:abstractNumId w:val="21"/>
  </w:num>
  <w:num w:numId="43">
    <w:abstractNumId w:val="43"/>
  </w:num>
  <w:num w:numId="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CAE"/>
    <w:rsid w:val="00000BD8"/>
    <w:rsid w:val="00001378"/>
    <w:rsid w:val="00001747"/>
    <w:rsid w:val="00001C61"/>
    <w:rsid w:val="00002819"/>
    <w:rsid w:val="0000297C"/>
    <w:rsid w:val="0000409B"/>
    <w:rsid w:val="00006666"/>
    <w:rsid w:val="0000708F"/>
    <w:rsid w:val="00011081"/>
    <w:rsid w:val="00011EAD"/>
    <w:rsid w:val="0001296D"/>
    <w:rsid w:val="00012B1C"/>
    <w:rsid w:val="00014F93"/>
    <w:rsid w:val="00016AC6"/>
    <w:rsid w:val="000170AE"/>
    <w:rsid w:val="00020AA5"/>
    <w:rsid w:val="00020F67"/>
    <w:rsid w:val="00021335"/>
    <w:rsid w:val="00022A59"/>
    <w:rsid w:val="00023950"/>
    <w:rsid w:val="00025996"/>
    <w:rsid w:val="0002780E"/>
    <w:rsid w:val="0003173C"/>
    <w:rsid w:val="00032E07"/>
    <w:rsid w:val="0003308A"/>
    <w:rsid w:val="000335D2"/>
    <w:rsid w:val="00033CFC"/>
    <w:rsid w:val="000356B1"/>
    <w:rsid w:val="00035ACA"/>
    <w:rsid w:val="000362EE"/>
    <w:rsid w:val="00036EAA"/>
    <w:rsid w:val="0004054C"/>
    <w:rsid w:val="00041426"/>
    <w:rsid w:val="00044C39"/>
    <w:rsid w:val="00046071"/>
    <w:rsid w:val="00046378"/>
    <w:rsid w:val="000479C7"/>
    <w:rsid w:val="00051449"/>
    <w:rsid w:val="000521DB"/>
    <w:rsid w:val="00054067"/>
    <w:rsid w:val="00054858"/>
    <w:rsid w:val="0005573E"/>
    <w:rsid w:val="000613C6"/>
    <w:rsid w:val="000638F3"/>
    <w:rsid w:val="00064891"/>
    <w:rsid w:val="00064E70"/>
    <w:rsid w:val="000662EF"/>
    <w:rsid w:val="000662F7"/>
    <w:rsid w:val="00066B61"/>
    <w:rsid w:val="000675B0"/>
    <w:rsid w:val="000676CB"/>
    <w:rsid w:val="000700D3"/>
    <w:rsid w:val="00071EE9"/>
    <w:rsid w:val="000720DD"/>
    <w:rsid w:val="00072AD0"/>
    <w:rsid w:val="00074975"/>
    <w:rsid w:val="000809C9"/>
    <w:rsid w:val="000814FB"/>
    <w:rsid w:val="00081738"/>
    <w:rsid w:val="000820D5"/>
    <w:rsid w:val="00084DBF"/>
    <w:rsid w:val="00086F74"/>
    <w:rsid w:val="000902F7"/>
    <w:rsid w:val="000931AA"/>
    <w:rsid w:val="00093748"/>
    <w:rsid w:val="0009391F"/>
    <w:rsid w:val="000947D2"/>
    <w:rsid w:val="00094989"/>
    <w:rsid w:val="00094E32"/>
    <w:rsid w:val="00095BC6"/>
    <w:rsid w:val="00095CFC"/>
    <w:rsid w:val="00095F93"/>
    <w:rsid w:val="00096426"/>
    <w:rsid w:val="00096D7A"/>
    <w:rsid w:val="000A2C5B"/>
    <w:rsid w:val="000A3BEE"/>
    <w:rsid w:val="000A3D53"/>
    <w:rsid w:val="000A4136"/>
    <w:rsid w:val="000A4551"/>
    <w:rsid w:val="000A5AC7"/>
    <w:rsid w:val="000A7091"/>
    <w:rsid w:val="000A7977"/>
    <w:rsid w:val="000B1F91"/>
    <w:rsid w:val="000B42DF"/>
    <w:rsid w:val="000B5196"/>
    <w:rsid w:val="000B628C"/>
    <w:rsid w:val="000B753D"/>
    <w:rsid w:val="000B7B31"/>
    <w:rsid w:val="000C1178"/>
    <w:rsid w:val="000C1242"/>
    <w:rsid w:val="000C12FA"/>
    <w:rsid w:val="000C37E3"/>
    <w:rsid w:val="000C3B94"/>
    <w:rsid w:val="000D1099"/>
    <w:rsid w:val="000D2192"/>
    <w:rsid w:val="000D290D"/>
    <w:rsid w:val="000D4989"/>
    <w:rsid w:val="000D5A79"/>
    <w:rsid w:val="000D5C29"/>
    <w:rsid w:val="000D5C96"/>
    <w:rsid w:val="000D63AE"/>
    <w:rsid w:val="000D6F7E"/>
    <w:rsid w:val="000E02E3"/>
    <w:rsid w:val="000E0779"/>
    <w:rsid w:val="000E12E4"/>
    <w:rsid w:val="000E1830"/>
    <w:rsid w:val="000E1C0D"/>
    <w:rsid w:val="000E1E6E"/>
    <w:rsid w:val="000E2A58"/>
    <w:rsid w:val="000E3336"/>
    <w:rsid w:val="000E333A"/>
    <w:rsid w:val="000E3B57"/>
    <w:rsid w:val="000E5119"/>
    <w:rsid w:val="000E58A5"/>
    <w:rsid w:val="000F00A1"/>
    <w:rsid w:val="000F190E"/>
    <w:rsid w:val="000F1C28"/>
    <w:rsid w:val="000F2634"/>
    <w:rsid w:val="000F37EC"/>
    <w:rsid w:val="000F3D2A"/>
    <w:rsid w:val="000F4932"/>
    <w:rsid w:val="00100087"/>
    <w:rsid w:val="0010020C"/>
    <w:rsid w:val="001003E9"/>
    <w:rsid w:val="00101312"/>
    <w:rsid w:val="00101C5C"/>
    <w:rsid w:val="0010285C"/>
    <w:rsid w:val="0010340E"/>
    <w:rsid w:val="00104EBC"/>
    <w:rsid w:val="00104F50"/>
    <w:rsid w:val="001056AC"/>
    <w:rsid w:val="00106971"/>
    <w:rsid w:val="00110361"/>
    <w:rsid w:val="0011139B"/>
    <w:rsid w:val="001114BE"/>
    <w:rsid w:val="00112B73"/>
    <w:rsid w:val="00112FF1"/>
    <w:rsid w:val="001136EB"/>
    <w:rsid w:val="001164A0"/>
    <w:rsid w:val="00116687"/>
    <w:rsid w:val="001166D1"/>
    <w:rsid w:val="00117F74"/>
    <w:rsid w:val="00120BB4"/>
    <w:rsid w:val="00120D4E"/>
    <w:rsid w:val="0012306E"/>
    <w:rsid w:val="00123825"/>
    <w:rsid w:val="001247D8"/>
    <w:rsid w:val="00126405"/>
    <w:rsid w:val="001310E4"/>
    <w:rsid w:val="00132B47"/>
    <w:rsid w:val="00133C3B"/>
    <w:rsid w:val="00133CC2"/>
    <w:rsid w:val="0013467E"/>
    <w:rsid w:val="001351B9"/>
    <w:rsid w:val="00135433"/>
    <w:rsid w:val="001376B7"/>
    <w:rsid w:val="001379C8"/>
    <w:rsid w:val="001401D0"/>
    <w:rsid w:val="0014125C"/>
    <w:rsid w:val="00142147"/>
    <w:rsid w:val="00142AF8"/>
    <w:rsid w:val="0014358B"/>
    <w:rsid w:val="001437D9"/>
    <w:rsid w:val="001446F3"/>
    <w:rsid w:val="00144825"/>
    <w:rsid w:val="00145E26"/>
    <w:rsid w:val="00147BAC"/>
    <w:rsid w:val="00147CF8"/>
    <w:rsid w:val="001509DD"/>
    <w:rsid w:val="00151436"/>
    <w:rsid w:val="00152DEB"/>
    <w:rsid w:val="00154AF6"/>
    <w:rsid w:val="001561FB"/>
    <w:rsid w:val="001612F1"/>
    <w:rsid w:val="001620A5"/>
    <w:rsid w:val="00163997"/>
    <w:rsid w:val="00164930"/>
    <w:rsid w:val="00164B8D"/>
    <w:rsid w:val="001653BF"/>
    <w:rsid w:val="00165FCA"/>
    <w:rsid w:val="001729C3"/>
    <w:rsid w:val="00172C9E"/>
    <w:rsid w:val="001742EC"/>
    <w:rsid w:val="00174FAC"/>
    <w:rsid w:val="001757DD"/>
    <w:rsid w:val="00175D34"/>
    <w:rsid w:val="00176777"/>
    <w:rsid w:val="00176C97"/>
    <w:rsid w:val="00181238"/>
    <w:rsid w:val="00182667"/>
    <w:rsid w:val="00183286"/>
    <w:rsid w:val="001832BA"/>
    <w:rsid w:val="001909C4"/>
    <w:rsid w:val="00191B22"/>
    <w:rsid w:val="00192166"/>
    <w:rsid w:val="00192682"/>
    <w:rsid w:val="001926BD"/>
    <w:rsid w:val="00192E75"/>
    <w:rsid w:val="00193314"/>
    <w:rsid w:val="00194113"/>
    <w:rsid w:val="00195C3A"/>
    <w:rsid w:val="0019611E"/>
    <w:rsid w:val="001A3557"/>
    <w:rsid w:val="001A4250"/>
    <w:rsid w:val="001A64D9"/>
    <w:rsid w:val="001B059A"/>
    <w:rsid w:val="001B0A0A"/>
    <w:rsid w:val="001B4012"/>
    <w:rsid w:val="001C0C17"/>
    <w:rsid w:val="001C1490"/>
    <w:rsid w:val="001C26EE"/>
    <w:rsid w:val="001C3A5E"/>
    <w:rsid w:val="001C61C5"/>
    <w:rsid w:val="001D0850"/>
    <w:rsid w:val="001D0BF2"/>
    <w:rsid w:val="001D11FC"/>
    <w:rsid w:val="001D15C9"/>
    <w:rsid w:val="001D238C"/>
    <w:rsid w:val="001D3AAD"/>
    <w:rsid w:val="001D4F0F"/>
    <w:rsid w:val="001D5D72"/>
    <w:rsid w:val="001D6441"/>
    <w:rsid w:val="001D7A5F"/>
    <w:rsid w:val="001D7BFF"/>
    <w:rsid w:val="001E0975"/>
    <w:rsid w:val="001E0AC7"/>
    <w:rsid w:val="001E1413"/>
    <w:rsid w:val="001E1841"/>
    <w:rsid w:val="001E1D76"/>
    <w:rsid w:val="001E20B5"/>
    <w:rsid w:val="001E26D3"/>
    <w:rsid w:val="001E4F34"/>
    <w:rsid w:val="001E5E0F"/>
    <w:rsid w:val="001E71FA"/>
    <w:rsid w:val="001E79F2"/>
    <w:rsid w:val="001F1467"/>
    <w:rsid w:val="001F147A"/>
    <w:rsid w:val="001F22D9"/>
    <w:rsid w:val="001F3945"/>
    <w:rsid w:val="001F41B9"/>
    <w:rsid w:val="001F5D23"/>
    <w:rsid w:val="001F7A98"/>
    <w:rsid w:val="0020081E"/>
    <w:rsid w:val="002025BC"/>
    <w:rsid w:val="00202C1A"/>
    <w:rsid w:val="00205374"/>
    <w:rsid w:val="00205B43"/>
    <w:rsid w:val="00206BFF"/>
    <w:rsid w:val="00207DF3"/>
    <w:rsid w:val="00207E11"/>
    <w:rsid w:val="00210244"/>
    <w:rsid w:val="0021469D"/>
    <w:rsid w:val="0021649D"/>
    <w:rsid w:val="00217531"/>
    <w:rsid w:val="00220393"/>
    <w:rsid w:val="002208FF"/>
    <w:rsid w:val="00220D0A"/>
    <w:rsid w:val="00221035"/>
    <w:rsid w:val="00221B85"/>
    <w:rsid w:val="00222FD3"/>
    <w:rsid w:val="002236F5"/>
    <w:rsid w:val="00225319"/>
    <w:rsid w:val="00226280"/>
    <w:rsid w:val="00226EF9"/>
    <w:rsid w:val="00227D23"/>
    <w:rsid w:val="00230D20"/>
    <w:rsid w:val="00230E33"/>
    <w:rsid w:val="002348E4"/>
    <w:rsid w:val="002358B9"/>
    <w:rsid w:val="00236174"/>
    <w:rsid w:val="002365DF"/>
    <w:rsid w:val="00240AB5"/>
    <w:rsid w:val="00241AEF"/>
    <w:rsid w:val="00242601"/>
    <w:rsid w:val="00242BB1"/>
    <w:rsid w:val="00242EFE"/>
    <w:rsid w:val="00243886"/>
    <w:rsid w:val="00245E8D"/>
    <w:rsid w:val="00247E32"/>
    <w:rsid w:val="002511E4"/>
    <w:rsid w:val="00251FF2"/>
    <w:rsid w:val="002528BF"/>
    <w:rsid w:val="002533FD"/>
    <w:rsid w:val="00253D3F"/>
    <w:rsid w:val="00254307"/>
    <w:rsid w:val="00254E25"/>
    <w:rsid w:val="0025553C"/>
    <w:rsid w:val="00255CA9"/>
    <w:rsid w:val="0025667F"/>
    <w:rsid w:val="00256DBC"/>
    <w:rsid w:val="00257822"/>
    <w:rsid w:val="002601B4"/>
    <w:rsid w:val="00261940"/>
    <w:rsid w:val="00262167"/>
    <w:rsid w:val="00264C07"/>
    <w:rsid w:val="00265527"/>
    <w:rsid w:val="002661AE"/>
    <w:rsid w:val="002669B3"/>
    <w:rsid w:val="0026724E"/>
    <w:rsid w:val="00267328"/>
    <w:rsid w:val="00267A4C"/>
    <w:rsid w:val="00267ECF"/>
    <w:rsid w:val="002742F4"/>
    <w:rsid w:val="002776D2"/>
    <w:rsid w:val="0028016B"/>
    <w:rsid w:val="002809E6"/>
    <w:rsid w:val="00280B2A"/>
    <w:rsid w:val="00282732"/>
    <w:rsid w:val="00282FE2"/>
    <w:rsid w:val="00293626"/>
    <w:rsid w:val="00293BA8"/>
    <w:rsid w:val="00293ED6"/>
    <w:rsid w:val="002946ED"/>
    <w:rsid w:val="00294E91"/>
    <w:rsid w:val="00295F0A"/>
    <w:rsid w:val="00297A49"/>
    <w:rsid w:val="00297C53"/>
    <w:rsid w:val="002A454A"/>
    <w:rsid w:val="002A47AA"/>
    <w:rsid w:val="002A7AF0"/>
    <w:rsid w:val="002B1AB5"/>
    <w:rsid w:val="002B205F"/>
    <w:rsid w:val="002B235A"/>
    <w:rsid w:val="002B36AD"/>
    <w:rsid w:val="002B62E9"/>
    <w:rsid w:val="002B746E"/>
    <w:rsid w:val="002C066C"/>
    <w:rsid w:val="002C07E8"/>
    <w:rsid w:val="002C0E72"/>
    <w:rsid w:val="002C14E9"/>
    <w:rsid w:val="002C57CC"/>
    <w:rsid w:val="002C5D31"/>
    <w:rsid w:val="002C5F23"/>
    <w:rsid w:val="002C6258"/>
    <w:rsid w:val="002D04B6"/>
    <w:rsid w:val="002D282D"/>
    <w:rsid w:val="002D3E85"/>
    <w:rsid w:val="002D4612"/>
    <w:rsid w:val="002D5520"/>
    <w:rsid w:val="002D70F3"/>
    <w:rsid w:val="002D7122"/>
    <w:rsid w:val="002D7771"/>
    <w:rsid w:val="002E0E7C"/>
    <w:rsid w:val="002E3D25"/>
    <w:rsid w:val="002E420C"/>
    <w:rsid w:val="002E424D"/>
    <w:rsid w:val="002E5D4D"/>
    <w:rsid w:val="002E737D"/>
    <w:rsid w:val="002E7A49"/>
    <w:rsid w:val="002F050A"/>
    <w:rsid w:val="002F1243"/>
    <w:rsid w:val="002F18B8"/>
    <w:rsid w:val="002F38E2"/>
    <w:rsid w:val="002F3E7B"/>
    <w:rsid w:val="002F5150"/>
    <w:rsid w:val="002F531F"/>
    <w:rsid w:val="002F654E"/>
    <w:rsid w:val="002F74DD"/>
    <w:rsid w:val="002F7978"/>
    <w:rsid w:val="002F7CF1"/>
    <w:rsid w:val="003024F1"/>
    <w:rsid w:val="00302B67"/>
    <w:rsid w:val="00303C2E"/>
    <w:rsid w:val="003051FA"/>
    <w:rsid w:val="00305B98"/>
    <w:rsid w:val="003115A0"/>
    <w:rsid w:val="00312C72"/>
    <w:rsid w:val="00313E0E"/>
    <w:rsid w:val="003145C9"/>
    <w:rsid w:val="00314AA3"/>
    <w:rsid w:val="00315CE3"/>
    <w:rsid w:val="00316958"/>
    <w:rsid w:val="00316E07"/>
    <w:rsid w:val="003174E1"/>
    <w:rsid w:val="0032041C"/>
    <w:rsid w:val="003217C8"/>
    <w:rsid w:val="003223D8"/>
    <w:rsid w:val="0032418F"/>
    <w:rsid w:val="00326329"/>
    <w:rsid w:val="00326760"/>
    <w:rsid w:val="00327E88"/>
    <w:rsid w:val="00327F12"/>
    <w:rsid w:val="003324C1"/>
    <w:rsid w:val="003368E6"/>
    <w:rsid w:val="003429B2"/>
    <w:rsid w:val="00344384"/>
    <w:rsid w:val="00345B5C"/>
    <w:rsid w:val="00345F18"/>
    <w:rsid w:val="00346548"/>
    <w:rsid w:val="00347418"/>
    <w:rsid w:val="00347DE3"/>
    <w:rsid w:val="00352593"/>
    <w:rsid w:val="0035491E"/>
    <w:rsid w:val="0035736E"/>
    <w:rsid w:val="0036055F"/>
    <w:rsid w:val="00360690"/>
    <w:rsid w:val="0036076C"/>
    <w:rsid w:val="00361485"/>
    <w:rsid w:val="0036285A"/>
    <w:rsid w:val="00362DDB"/>
    <w:rsid w:val="00365DF6"/>
    <w:rsid w:val="00370673"/>
    <w:rsid w:val="00374F67"/>
    <w:rsid w:val="00375D4F"/>
    <w:rsid w:val="003771A1"/>
    <w:rsid w:val="003778E7"/>
    <w:rsid w:val="00377A9D"/>
    <w:rsid w:val="003832F6"/>
    <w:rsid w:val="00384BBE"/>
    <w:rsid w:val="00385087"/>
    <w:rsid w:val="00387C05"/>
    <w:rsid w:val="00390328"/>
    <w:rsid w:val="00390DF5"/>
    <w:rsid w:val="00391305"/>
    <w:rsid w:val="00392ED4"/>
    <w:rsid w:val="00393A49"/>
    <w:rsid w:val="00394254"/>
    <w:rsid w:val="00395D25"/>
    <w:rsid w:val="00396713"/>
    <w:rsid w:val="00396EF7"/>
    <w:rsid w:val="003A23F0"/>
    <w:rsid w:val="003A2538"/>
    <w:rsid w:val="003A271E"/>
    <w:rsid w:val="003A2CAE"/>
    <w:rsid w:val="003A3DDC"/>
    <w:rsid w:val="003A72C4"/>
    <w:rsid w:val="003B03AA"/>
    <w:rsid w:val="003B1655"/>
    <w:rsid w:val="003B20DD"/>
    <w:rsid w:val="003B2840"/>
    <w:rsid w:val="003B5035"/>
    <w:rsid w:val="003B5AED"/>
    <w:rsid w:val="003B715A"/>
    <w:rsid w:val="003B7A8F"/>
    <w:rsid w:val="003C03D0"/>
    <w:rsid w:val="003C0874"/>
    <w:rsid w:val="003C2DAD"/>
    <w:rsid w:val="003C3300"/>
    <w:rsid w:val="003C5A89"/>
    <w:rsid w:val="003C5D39"/>
    <w:rsid w:val="003C6C90"/>
    <w:rsid w:val="003C77F0"/>
    <w:rsid w:val="003C7971"/>
    <w:rsid w:val="003D0F8B"/>
    <w:rsid w:val="003D113B"/>
    <w:rsid w:val="003D579F"/>
    <w:rsid w:val="003E1331"/>
    <w:rsid w:val="003E166C"/>
    <w:rsid w:val="003E3433"/>
    <w:rsid w:val="003E3669"/>
    <w:rsid w:val="003E3EA3"/>
    <w:rsid w:val="003E6B92"/>
    <w:rsid w:val="003E7874"/>
    <w:rsid w:val="003F00DE"/>
    <w:rsid w:val="003F0C24"/>
    <w:rsid w:val="003F12EB"/>
    <w:rsid w:val="003F167D"/>
    <w:rsid w:val="003F20A2"/>
    <w:rsid w:val="003F4F08"/>
    <w:rsid w:val="003F5E9F"/>
    <w:rsid w:val="003F6286"/>
    <w:rsid w:val="003F70F3"/>
    <w:rsid w:val="003F72E7"/>
    <w:rsid w:val="004009CE"/>
    <w:rsid w:val="00401954"/>
    <w:rsid w:val="004020B0"/>
    <w:rsid w:val="00403C42"/>
    <w:rsid w:val="004040DB"/>
    <w:rsid w:val="00404BE7"/>
    <w:rsid w:val="00404D73"/>
    <w:rsid w:val="00404F97"/>
    <w:rsid w:val="00405252"/>
    <w:rsid w:val="00405723"/>
    <w:rsid w:val="00406B7F"/>
    <w:rsid w:val="00406BED"/>
    <w:rsid w:val="00411F6E"/>
    <w:rsid w:val="0041363C"/>
    <w:rsid w:val="00413900"/>
    <w:rsid w:val="00413DB8"/>
    <w:rsid w:val="004146D4"/>
    <w:rsid w:val="00417307"/>
    <w:rsid w:val="0041780B"/>
    <w:rsid w:val="004203CA"/>
    <w:rsid w:val="0042052D"/>
    <w:rsid w:val="00421BC5"/>
    <w:rsid w:val="00421C56"/>
    <w:rsid w:val="00421C7A"/>
    <w:rsid w:val="0042287D"/>
    <w:rsid w:val="0042323D"/>
    <w:rsid w:val="00423802"/>
    <w:rsid w:val="004243F8"/>
    <w:rsid w:val="00424B9E"/>
    <w:rsid w:val="00430415"/>
    <w:rsid w:val="00430A21"/>
    <w:rsid w:val="00431979"/>
    <w:rsid w:val="00434C63"/>
    <w:rsid w:val="004402F4"/>
    <w:rsid w:val="004424A1"/>
    <w:rsid w:val="00442569"/>
    <w:rsid w:val="00442F9B"/>
    <w:rsid w:val="004442B7"/>
    <w:rsid w:val="00446ABC"/>
    <w:rsid w:val="0044722F"/>
    <w:rsid w:val="00451D59"/>
    <w:rsid w:val="00453BCA"/>
    <w:rsid w:val="0045495C"/>
    <w:rsid w:val="00454F98"/>
    <w:rsid w:val="0045501D"/>
    <w:rsid w:val="00456156"/>
    <w:rsid w:val="00456D44"/>
    <w:rsid w:val="0045718E"/>
    <w:rsid w:val="004602C1"/>
    <w:rsid w:val="00461510"/>
    <w:rsid w:val="00461E5C"/>
    <w:rsid w:val="004629BF"/>
    <w:rsid w:val="00464C58"/>
    <w:rsid w:val="00465027"/>
    <w:rsid w:val="004700F1"/>
    <w:rsid w:val="00470603"/>
    <w:rsid w:val="00470CC0"/>
    <w:rsid w:val="0047251D"/>
    <w:rsid w:val="0047382A"/>
    <w:rsid w:val="00473962"/>
    <w:rsid w:val="00473AC4"/>
    <w:rsid w:val="00481276"/>
    <w:rsid w:val="00481AD7"/>
    <w:rsid w:val="00482CBD"/>
    <w:rsid w:val="004839F7"/>
    <w:rsid w:val="00485157"/>
    <w:rsid w:val="0048654D"/>
    <w:rsid w:val="0048691B"/>
    <w:rsid w:val="00487EF3"/>
    <w:rsid w:val="004914CA"/>
    <w:rsid w:val="004934D8"/>
    <w:rsid w:val="00494044"/>
    <w:rsid w:val="00494F00"/>
    <w:rsid w:val="004A3781"/>
    <w:rsid w:val="004A4AA2"/>
    <w:rsid w:val="004A5297"/>
    <w:rsid w:val="004A7A0C"/>
    <w:rsid w:val="004B0E52"/>
    <w:rsid w:val="004B1464"/>
    <w:rsid w:val="004B2166"/>
    <w:rsid w:val="004C01B2"/>
    <w:rsid w:val="004C488B"/>
    <w:rsid w:val="004C4A50"/>
    <w:rsid w:val="004C515B"/>
    <w:rsid w:val="004C5242"/>
    <w:rsid w:val="004C5261"/>
    <w:rsid w:val="004C60D2"/>
    <w:rsid w:val="004C7332"/>
    <w:rsid w:val="004C7FCA"/>
    <w:rsid w:val="004D112A"/>
    <w:rsid w:val="004D2227"/>
    <w:rsid w:val="004D667F"/>
    <w:rsid w:val="004D7D44"/>
    <w:rsid w:val="004E1823"/>
    <w:rsid w:val="004E19B4"/>
    <w:rsid w:val="004E30B8"/>
    <w:rsid w:val="004E3AEB"/>
    <w:rsid w:val="004E3B3D"/>
    <w:rsid w:val="004F066E"/>
    <w:rsid w:val="004F06CD"/>
    <w:rsid w:val="004F22A6"/>
    <w:rsid w:val="004F27B1"/>
    <w:rsid w:val="004F338D"/>
    <w:rsid w:val="004F790E"/>
    <w:rsid w:val="00500E21"/>
    <w:rsid w:val="00502967"/>
    <w:rsid w:val="00503F9C"/>
    <w:rsid w:val="005048D8"/>
    <w:rsid w:val="00510566"/>
    <w:rsid w:val="00510791"/>
    <w:rsid w:val="00510A34"/>
    <w:rsid w:val="00513F02"/>
    <w:rsid w:val="0051405C"/>
    <w:rsid w:val="00514125"/>
    <w:rsid w:val="00514A0D"/>
    <w:rsid w:val="00515AAE"/>
    <w:rsid w:val="00516961"/>
    <w:rsid w:val="00517373"/>
    <w:rsid w:val="00517CCC"/>
    <w:rsid w:val="00524426"/>
    <w:rsid w:val="0052458C"/>
    <w:rsid w:val="0052507A"/>
    <w:rsid w:val="0052553D"/>
    <w:rsid w:val="005266DC"/>
    <w:rsid w:val="00527EE3"/>
    <w:rsid w:val="00530004"/>
    <w:rsid w:val="00530160"/>
    <w:rsid w:val="00532554"/>
    <w:rsid w:val="00532F5E"/>
    <w:rsid w:val="00542421"/>
    <w:rsid w:val="00542F5D"/>
    <w:rsid w:val="00543074"/>
    <w:rsid w:val="005451FB"/>
    <w:rsid w:val="00551F5D"/>
    <w:rsid w:val="005533EF"/>
    <w:rsid w:val="005534F8"/>
    <w:rsid w:val="00555705"/>
    <w:rsid w:val="00555D14"/>
    <w:rsid w:val="005566DA"/>
    <w:rsid w:val="00557879"/>
    <w:rsid w:val="00561853"/>
    <w:rsid w:val="00561A82"/>
    <w:rsid w:val="005651D4"/>
    <w:rsid w:val="00566850"/>
    <w:rsid w:val="005674AA"/>
    <w:rsid w:val="00567CA0"/>
    <w:rsid w:val="00570964"/>
    <w:rsid w:val="005729BC"/>
    <w:rsid w:val="00572A89"/>
    <w:rsid w:val="00573715"/>
    <w:rsid w:val="00574449"/>
    <w:rsid w:val="00574E52"/>
    <w:rsid w:val="00575EE5"/>
    <w:rsid w:val="00576051"/>
    <w:rsid w:val="00576511"/>
    <w:rsid w:val="005765C3"/>
    <w:rsid w:val="005779F5"/>
    <w:rsid w:val="005800C7"/>
    <w:rsid w:val="00580DC4"/>
    <w:rsid w:val="00580E93"/>
    <w:rsid w:val="00581B2D"/>
    <w:rsid w:val="00582B0C"/>
    <w:rsid w:val="00584AC3"/>
    <w:rsid w:val="00587215"/>
    <w:rsid w:val="00587437"/>
    <w:rsid w:val="0059036B"/>
    <w:rsid w:val="00591281"/>
    <w:rsid w:val="005923BB"/>
    <w:rsid w:val="00592B36"/>
    <w:rsid w:val="005937A2"/>
    <w:rsid w:val="00593B4D"/>
    <w:rsid w:val="00595934"/>
    <w:rsid w:val="00595AF7"/>
    <w:rsid w:val="005A0CA7"/>
    <w:rsid w:val="005A10BF"/>
    <w:rsid w:val="005A21F3"/>
    <w:rsid w:val="005A22AE"/>
    <w:rsid w:val="005A28ED"/>
    <w:rsid w:val="005A55D5"/>
    <w:rsid w:val="005A6401"/>
    <w:rsid w:val="005A6B68"/>
    <w:rsid w:val="005A6D9B"/>
    <w:rsid w:val="005B40A7"/>
    <w:rsid w:val="005B499F"/>
    <w:rsid w:val="005B5883"/>
    <w:rsid w:val="005B7308"/>
    <w:rsid w:val="005C0663"/>
    <w:rsid w:val="005C06DB"/>
    <w:rsid w:val="005C110D"/>
    <w:rsid w:val="005C3C3B"/>
    <w:rsid w:val="005C5206"/>
    <w:rsid w:val="005C5981"/>
    <w:rsid w:val="005C687C"/>
    <w:rsid w:val="005C6943"/>
    <w:rsid w:val="005C7577"/>
    <w:rsid w:val="005D0C62"/>
    <w:rsid w:val="005D1AA6"/>
    <w:rsid w:val="005D25D2"/>
    <w:rsid w:val="005D33EC"/>
    <w:rsid w:val="005D3911"/>
    <w:rsid w:val="005D46F8"/>
    <w:rsid w:val="005D5724"/>
    <w:rsid w:val="005D77F7"/>
    <w:rsid w:val="005E1B88"/>
    <w:rsid w:val="005E22A0"/>
    <w:rsid w:val="005E2FD2"/>
    <w:rsid w:val="005E3D69"/>
    <w:rsid w:val="005E5B9A"/>
    <w:rsid w:val="005E6229"/>
    <w:rsid w:val="005E7C4D"/>
    <w:rsid w:val="005F0191"/>
    <w:rsid w:val="005F045A"/>
    <w:rsid w:val="005F0FF6"/>
    <w:rsid w:val="005F4247"/>
    <w:rsid w:val="005F4969"/>
    <w:rsid w:val="005F5433"/>
    <w:rsid w:val="005F56F0"/>
    <w:rsid w:val="00602837"/>
    <w:rsid w:val="006032D4"/>
    <w:rsid w:val="006056F9"/>
    <w:rsid w:val="00606015"/>
    <w:rsid w:val="0060632B"/>
    <w:rsid w:val="00610985"/>
    <w:rsid w:val="00610BF5"/>
    <w:rsid w:val="00611253"/>
    <w:rsid w:val="006115A0"/>
    <w:rsid w:val="00611F8A"/>
    <w:rsid w:val="00612BB7"/>
    <w:rsid w:val="006130DA"/>
    <w:rsid w:val="0061325A"/>
    <w:rsid w:val="006168F7"/>
    <w:rsid w:val="00623C20"/>
    <w:rsid w:val="00623FD7"/>
    <w:rsid w:val="00625354"/>
    <w:rsid w:val="00625383"/>
    <w:rsid w:val="0062569F"/>
    <w:rsid w:val="006261F1"/>
    <w:rsid w:val="006263B7"/>
    <w:rsid w:val="00626A57"/>
    <w:rsid w:val="00627DE3"/>
    <w:rsid w:val="00627FD3"/>
    <w:rsid w:val="00630A19"/>
    <w:rsid w:val="00631B9D"/>
    <w:rsid w:val="006323B7"/>
    <w:rsid w:val="00632D41"/>
    <w:rsid w:val="006344B7"/>
    <w:rsid w:val="00634EDE"/>
    <w:rsid w:val="00637A54"/>
    <w:rsid w:val="00637E48"/>
    <w:rsid w:val="0064025D"/>
    <w:rsid w:val="00643BEC"/>
    <w:rsid w:val="00646038"/>
    <w:rsid w:val="00647840"/>
    <w:rsid w:val="00647CBC"/>
    <w:rsid w:val="006524F5"/>
    <w:rsid w:val="00653C1F"/>
    <w:rsid w:val="00654F47"/>
    <w:rsid w:val="006561B6"/>
    <w:rsid w:val="00656745"/>
    <w:rsid w:val="006571C1"/>
    <w:rsid w:val="006600F6"/>
    <w:rsid w:val="006613E8"/>
    <w:rsid w:val="00661EA7"/>
    <w:rsid w:val="00664C3A"/>
    <w:rsid w:val="006717B5"/>
    <w:rsid w:val="00673058"/>
    <w:rsid w:val="0067329C"/>
    <w:rsid w:val="006745A1"/>
    <w:rsid w:val="00674D72"/>
    <w:rsid w:val="006770D1"/>
    <w:rsid w:val="006771B6"/>
    <w:rsid w:val="00677BC9"/>
    <w:rsid w:val="00680CAD"/>
    <w:rsid w:val="00681655"/>
    <w:rsid w:val="00683CE7"/>
    <w:rsid w:val="00685276"/>
    <w:rsid w:val="00685994"/>
    <w:rsid w:val="00686B84"/>
    <w:rsid w:val="00686DCF"/>
    <w:rsid w:val="00687158"/>
    <w:rsid w:val="00687442"/>
    <w:rsid w:val="0069016D"/>
    <w:rsid w:val="00690AEB"/>
    <w:rsid w:val="00691ABE"/>
    <w:rsid w:val="00691B3A"/>
    <w:rsid w:val="006932FE"/>
    <w:rsid w:val="006949CA"/>
    <w:rsid w:val="00694B7F"/>
    <w:rsid w:val="00695116"/>
    <w:rsid w:val="00695298"/>
    <w:rsid w:val="00696B2B"/>
    <w:rsid w:val="00696E83"/>
    <w:rsid w:val="00696F81"/>
    <w:rsid w:val="00697D1B"/>
    <w:rsid w:val="006A08CF"/>
    <w:rsid w:val="006A42B2"/>
    <w:rsid w:val="006B0346"/>
    <w:rsid w:val="006B07A4"/>
    <w:rsid w:val="006B0CAE"/>
    <w:rsid w:val="006B0F88"/>
    <w:rsid w:val="006B145D"/>
    <w:rsid w:val="006B1B20"/>
    <w:rsid w:val="006B25B8"/>
    <w:rsid w:val="006B4577"/>
    <w:rsid w:val="006B64EE"/>
    <w:rsid w:val="006B7EE5"/>
    <w:rsid w:val="006C043E"/>
    <w:rsid w:val="006C16CC"/>
    <w:rsid w:val="006C54D1"/>
    <w:rsid w:val="006C6843"/>
    <w:rsid w:val="006D00FA"/>
    <w:rsid w:val="006D152E"/>
    <w:rsid w:val="006D18AA"/>
    <w:rsid w:val="006D2EC4"/>
    <w:rsid w:val="006D349F"/>
    <w:rsid w:val="006D3853"/>
    <w:rsid w:val="006D3C05"/>
    <w:rsid w:val="006D52F4"/>
    <w:rsid w:val="006D5EEF"/>
    <w:rsid w:val="006D72F4"/>
    <w:rsid w:val="006D7C2C"/>
    <w:rsid w:val="006D7F04"/>
    <w:rsid w:val="006D7F07"/>
    <w:rsid w:val="006E0CB2"/>
    <w:rsid w:val="006E28CE"/>
    <w:rsid w:val="006E28D4"/>
    <w:rsid w:val="006E317A"/>
    <w:rsid w:val="006E46C1"/>
    <w:rsid w:val="006E49D3"/>
    <w:rsid w:val="006E6F95"/>
    <w:rsid w:val="006F02C4"/>
    <w:rsid w:val="006F0CA0"/>
    <w:rsid w:val="006F3381"/>
    <w:rsid w:val="006F378B"/>
    <w:rsid w:val="006F3BB3"/>
    <w:rsid w:val="006F50C7"/>
    <w:rsid w:val="006F5550"/>
    <w:rsid w:val="006F5596"/>
    <w:rsid w:val="006F59D7"/>
    <w:rsid w:val="00700173"/>
    <w:rsid w:val="00700615"/>
    <w:rsid w:val="007010A2"/>
    <w:rsid w:val="00701494"/>
    <w:rsid w:val="00704291"/>
    <w:rsid w:val="007045B8"/>
    <w:rsid w:val="007048AA"/>
    <w:rsid w:val="00706738"/>
    <w:rsid w:val="007068E0"/>
    <w:rsid w:val="00711598"/>
    <w:rsid w:val="00712E9C"/>
    <w:rsid w:val="00713646"/>
    <w:rsid w:val="00713822"/>
    <w:rsid w:val="0071665A"/>
    <w:rsid w:val="00716714"/>
    <w:rsid w:val="007175B8"/>
    <w:rsid w:val="00721880"/>
    <w:rsid w:val="007242F0"/>
    <w:rsid w:val="00724A9E"/>
    <w:rsid w:val="00725D6B"/>
    <w:rsid w:val="00725DD4"/>
    <w:rsid w:val="00726E89"/>
    <w:rsid w:val="0072723E"/>
    <w:rsid w:val="00727823"/>
    <w:rsid w:val="007307B1"/>
    <w:rsid w:val="00731E45"/>
    <w:rsid w:val="0073248F"/>
    <w:rsid w:val="00732E74"/>
    <w:rsid w:val="00735635"/>
    <w:rsid w:val="00735F00"/>
    <w:rsid w:val="00735F9F"/>
    <w:rsid w:val="0073683A"/>
    <w:rsid w:val="00746A5C"/>
    <w:rsid w:val="00747F85"/>
    <w:rsid w:val="00750EAE"/>
    <w:rsid w:val="00753F14"/>
    <w:rsid w:val="007553A3"/>
    <w:rsid w:val="0075674D"/>
    <w:rsid w:val="00756953"/>
    <w:rsid w:val="00757F61"/>
    <w:rsid w:val="00760B32"/>
    <w:rsid w:val="0076394C"/>
    <w:rsid w:val="0076589E"/>
    <w:rsid w:val="0076616C"/>
    <w:rsid w:val="00766207"/>
    <w:rsid w:val="00766FFB"/>
    <w:rsid w:val="00770336"/>
    <w:rsid w:val="0077122C"/>
    <w:rsid w:val="0077250B"/>
    <w:rsid w:val="00772FB1"/>
    <w:rsid w:val="007732F4"/>
    <w:rsid w:val="00773707"/>
    <w:rsid w:val="00773920"/>
    <w:rsid w:val="0077413B"/>
    <w:rsid w:val="0077445D"/>
    <w:rsid w:val="00775144"/>
    <w:rsid w:val="00775DAA"/>
    <w:rsid w:val="007779CB"/>
    <w:rsid w:val="00781B38"/>
    <w:rsid w:val="00781BC6"/>
    <w:rsid w:val="007824C0"/>
    <w:rsid w:val="0078285D"/>
    <w:rsid w:val="00782EBD"/>
    <w:rsid w:val="00785157"/>
    <w:rsid w:val="00786748"/>
    <w:rsid w:val="00786B24"/>
    <w:rsid w:val="00790291"/>
    <w:rsid w:val="0079045A"/>
    <w:rsid w:val="00790682"/>
    <w:rsid w:val="00790882"/>
    <w:rsid w:val="007916BC"/>
    <w:rsid w:val="00791F1D"/>
    <w:rsid w:val="0079237F"/>
    <w:rsid w:val="00792466"/>
    <w:rsid w:val="00793C03"/>
    <w:rsid w:val="00795395"/>
    <w:rsid w:val="00795CEF"/>
    <w:rsid w:val="007A0190"/>
    <w:rsid w:val="007A0ABF"/>
    <w:rsid w:val="007A1A51"/>
    <w:rsid w:val="007A25CF"/>
    <w:rsid w:val="007A3E0C"/>
    <w:rsid w:val="007A4255"/>
    <w:rsid w:val="007A53ED"/>
    <w:rsid w:val="007A6CFF"/>
    <w:rsid w:val="007A7121"/>
    <w:rsid w:val="007A760D"/>
    <w:rsid w:val="007A7892"/>
    <w:rsid w:val="007B1D3F"/>
    <w:rsid w:val="007B2F39"/>
    <w:rsid w:val="007B3244"/>
    <w:rsid w:val="007B5424"/>
    <w:rsid w:val="007B5950"/>
    <w:rsid w:val="007B739D"/>
    <w:rsid w:val="007B7885"/>
    <w:rsid w:val="007B7CF9"/>
    <w:rsid w:val="007C1010"/>
    <w:rsid w:val="007C1686"/>
    <w:rsid w:val="007C3373"/>
    <w:rsid w:val="007C4D50"/>
    <w:rsid w:val="007C6425"/>
    <w:rsid w:val="007D055E"/>
    <w:rsid w:val="007D5441"/>
    <w:rsid w:val="007D6D20"/>
    <w:rsid w:val="007D73B8"/>
    <w:rsid w:val="007D78AD"/>
    <w:rsid w:val="007D78BD"/>
    <w:rsid w:val="007D7EDF"/>
    <w:rsid w:val="007E07AC"/>
    <w:rsid w:val="007E1BF2"/>
    <w:rsid w:val="007E2C8E"/>
    <w:rsid w:val="007E48FD"/>
    <w:rsid w:val="007E4952"/>
    <w:rsid w:val="007E4E05"/>
    <w:rsid w:val="007E6B66"/>
    <w:rsid w:val="007E7D0F"/>
    <w:rsid w:val="007E7E95"/>
    <w:rsid w:val="007F04DB"/>
    <w:rsid w:val="007F084E"/>
    <w:rsid w:val="007F2957"/>
    <w:rsid w:val="007F39D3"/>
    <w:rsid w:val="007F3A5F"/>
    <w:rsid w:val="007F3B55"/>
    <w:rsid w:val="007F6219"/>
    <w:rsid w:val="007F7916"/>
    <w:rsid w:val="00800B78"/>
    <w:rsid w:val="00801B52"/>
    <w:rsid w:val="00802CC3"/>
    <w:rsid w:val="00804C39"/>
    <w:rsid w:val="00806AA6"/>
    <w:rsid w:val="008128BF"/>
    <w:rsid w:val="00812DAC"/>
    <w:rsid w:val="00813BD5"/>
    <w:rsid w:val="00814310"/>
    <w:rsid w:val="0081536B"/>
    <w:rsid w:val="00815A7A"/>
    <w:rsid w:val="00820FB7"/>
    <w:rsid w:val="008217E5"/>
    <w:rsid w:val="00822D1E"/>
    <w:rsid w:val="00824AB7"/>
    <w:rsid w:val="00824CED"/>
    <w:rsid w:val="00827AB3"/>
    <w:rsid w:val="008300B5"/>
    <w:rsid w:val="0083174C"/>
    <w:rsid w:val="00831D04"/>
    <w:rsid w:val="00832056"/>
    <w:rsid w:val="008326D3"/>
    <w:rsid w:val="00833342"/>
    <w:rsid w:val="008376E1"/>
    <w:rsid w:val="00840459"/>
    <w:rsid w:val="00840903"/>
    <w:rsid w:val="008417C9"/>
    <w:rsid w:val="008424B8"/>
    <w:rsid w:val="00842749"/>
    <w:rsid w:val="0084303C"/>
    <w:rsid w:val="008440CB"/>
    <w:rsid w:val="00844CF1"/>
    <w:rsid w:val="00844E68"/>
    <w:rsid w:val="008459F2"/>
    <w:rsid w:val="008478BD"/>
    <w:rsid w:val="00851A27"/>
    <w:rsid w:val="00853C5A"/>
    <w:rsid w:val="0085442C"/>
    <w:rsid w:val="00854724"/>
    <w:rsid w:val="008550A9"/>
    <w:rsid w:val="00856322"/>
    <w:rsid w:val="00856673"/>
    <w:rsid w:val="00857546"/>
    <w:rsid w:val="00860E13"/>
    <w:rsid w:val="00861047"/>
    <w:rsid w:val="008625C3"/>
    <w:rsid w:val="00862DF8"/>
    <w:rsid w:val="00862E41"/>
    <w:rsid w:val="008635C4"/>
    <w:rsid w:val="00866146"/>
    <w:rsid w:val="00866167"/>
    <w:rsid w:val="00867484"/>
    <w:rsid w:val="008675B9"/>
    <w:rsid w:val="00870DED"/>
    <w:rsid w:val="00871349"/>
    <w:rsid w:val="00872154"/>
    <w:rsid w:val="008730A6"/>
    <w:rsid w:val="00873A91"/>
    <w:rsid w:val="00873F2E"/>
    <w:rsid w:val="00874149"/>
    <w:rsid w:val="00874349"/>
    <w:rsid w:val="0087497B"/>
    <w:rsid w:val="0087569F"/>
    <w:rsid w:val="008757DA"/>
    <w:rsid w:val="00875D1B"/>
    <w:rsid w:val="00876445"/>
    <w:rsid w:val="00876566"/>
    <w:rsid w:val="00876877"/>
    <w:rsid w:val="00877344"/>
    <w:rsid w:val="008811BC"/>
    <w:rsid w:val="008813EB"/>
    <w:rsid w:val="008851C3"/>
    <w:rsid w:val="008853FB"/>
    <w:rsid w:val="00886AE3"/>
    <w:rsid w:val="008873D5"/>
    <w:rsid w:val="00887E51"/>
    <w:rsid w:val="00892648"/>
    <w:rsid w:val="008936BE"/>
    <w:rsid w:val="00897826"/>
    <w:rsid w:val="008A12B7"/>
    <w:rsid w:val="008A1AD3"/>
    <w:rsid w:val="008A1FA4"/>
    <w:rsid w:val="008A2922"/>
    <w:rsid w:val="008A5CB3"/>
    <w:rsid w:val="008B0512"/>
    <w:rsid w:val="008B2529"/>
    <w:rsid w:val="008B2F42"/>
    <w:rsid w:val="008B332F"/>
    <w:rsid w:val="008B5164"/>
    <w:rsid w:val="008B73E1"/>
    <w:rsid w:val="008B7C1B"/>
    <w:rsid w:val="008C0197"/>
    <w:rsid w:val="008C0A41"/>
    <w:rsid w:val="008C33CC"/>
    <w:rsid w:val="008C4052"/>
    <w:rsid w:val="008C55FA"/>
    <w:rsid w:val="008C5A15"/>
    <w:rsid w:val="008C7CBB"/>
    <w:rsid w:val="008D061E"/>
    <w:rsid w:val="008D18D3"/>
    <w:rsid w:val="008D36A6"/>
    <w:rsid w:val="008D4FC5"/>
    <w:rsid w:val="008D5469"/>
    <w:rsid w:val="008D5685"/>
    <w:rsid w:val="008D576F"/>
    <w:rsid w:val="008D6398"/>
    <w:rsid w:val="008D6BF8"/>
    <w:rsid w:val="008E1F3C"/>
    <w:rsid w:val="008E332B"/>
    <w:rsid w:val="008E4221"/>
    <w:rsid w:val="008E4721"/>
    <w:rsid w:val="008E4A17"/>
    <w:rsid w:val="008E4EE1"/>
    <w:rsid w:val="008F1919"/>
    <w:rsid w:val="008F321B"/>
    <w:rsid w:val="008F3AB0"/>
    <w:rsid w:val="008F51D0"/>
    <w:rsid w:val="008F578F"/>
    <w:rsid w:val="009013AF"/>
    <w:rsid w:val="009047C6"/>
    <w:rsid w:val="00905357"/>
    <w:rsid w:val="00907E68"/>
    <w:rsid w:val="00911F15"/>
    <w:rsid w:val="0091578F"/>
    <w:rsid w:val="00916620"/>
    <w:rsid w:val="0091725F"/>
    <w:rsid w:val="00917DB7"/>
    <w:rsid w:val="00920C6C"/>
    <w:rsid w:val="00920FCE"/>
    <w:rsid w:val="00922DA4"/>
    <w:rsid w:val="0092356C"/>
    <w:rsid w:val="00923F6A"/>
    <w:rsid w:val="00924FC9"/>
    <w:rsid w:val="0092528C"/>
    <w:rsid w:val="0092542C"/>
    <w:rsid w:val="00925725"/>
    <w:rsid w:val="009264F4"/>
    <w:rsid w:val="00926E4A"/>
    <w:rsid w:val="00927352"/>
    <w:rsid w:val="0093199B"/>
    <w:rsid w:val="00932D05"/>
    <w:rsid w:val="009338A1"/>
    <w:rsid w:val="00934EAB"/>
    <w:rsid w:val="00935FA1"/>
    <w:rsid w:val="00936197"/>
    <w:rsid w:val="009361E9"/>
    <w:rsid w:val="00941F30"/>
    <w:rsid w:val="00942C6D"/>
    <w:rsid w:val="009436CC"/>
    <w:rsid w:val="00945DB4"/>
    <w:rsid w:val="00946618"/>
    <w:rsid w:val="00950D0F"/>
    <w:rsid w:val="00951015"/>
    <w:rsid w:val="00952F37"/>
    <w:rsid w:val="0095518D"/>
    <w:rsid w:val="009565BE"/>
    <w:rsid w:val="00960730"/>
    <w:rsid w:val="00961B1F"/>
    <w:rsid w:val="00962849"/>
    <w:rsid w:val="009630E2"/>
    <w:rsid w:val="009640BA"/>
    <w:rsid w:val="00964303"/>
    <w:rsid w:val="00965549"/>
    <w:rsid w:val="009718F1"/>
    <w:rsid w:val="009720CD"/>
    <w:rsid w:val="00972682"/>
    <w:rsid w:val="0097311F"/>
    <w:rsid w:val="0098142C"/>
    <w:rsid w:val="009819A1"/>
    <w:rsid w:val="00982704"/>
    <w:rsid w:val="0098313D"/>
    <w:rsid w:val="0098348B"/>
    <w:rsid w:val="0098513E"/>
    <w:rsid w:val="0098658E"/>
    <w:rsid w:val="00986F51"/>
    <w:rsid w:val="00986F8D"/>
    <w:rsid w:val="00990A7F"/>
    <w:rsid w:val="009912AD"/>
    <w:rsid w:val="00991DC9"/>
    <w:rsid w:val="009933B6"/>
    <w:rsid w:val="0099408C"/>
    <w:rsid w:val="0099451E"/>
    <w:rsid w:val="00995D2C"/>
    <w:rsid w:val="009965C9"/>
    <w:rsid w:val="009A0BCE"/>
    <w:rsid w:val="009A1C5D"/>
    <w:rsid w:val="009A1C87"/>
    <w:rsid w:val="009A1E56"/>
    <w:rsid w:val="009A1EEF"/>
    <w:rsid w:val="009A28CE"/>
    <w:rsid w:val="009A5A0E"/>
    <w:rsid w:val="009A5FFA"/>
    <w:rsid w:val="009A71F7"/>
    <w:rsid w:val="009B150D"/>
    <w:rsid w:val="009B2A7F"/>
    <w:rsid w:val="009B508B"/>
    <w:rsid w:val="009B5BA1"/>
    <w:rsid w:val="009B79CF"/>
    <w:rsid w:val="009C096D"/>
    <w:rsid w:val="009C17D2"/>
    <w:rsid w:val="009C33F5"/>
    <w:rsid w:val="009C3C22"/>
    <w:rsid w:val="009C4CAD"/>
    <w:rsid w:val="009D13EA"/>
    <w:rsid w:val="009D212B"/>
    <w:rsid w:val="009D3064"/>
    <w:rsid w:val="009D3CC0"/>
    <w:rsid w:val="009D3D6A"/>
    <w:rsid w:val="009D4154"/>
    <w:rsid w:val="009D4E60"/>
    <w:rsid w:val="009D6A4E"/>
    <w:rsid w:val="009D7520"/>
    <w:rsid w:val="009D76E7"/>
    <w:rsid w:val="009E0228"/>
    <w:rsid w:val="009E0C2E"/>
    <w:rsid w:val="009E21C0"/>
    <w:rsid w:val="009E2C1F"/>
    <w:rsid w:val="009E47B9"/>
    <w:rsid w:val="009E4958"/>
    <w:rsid w:val="009E66CD"/>
    <w:rsid w:val="009E7C53"/>
    <w:rsid w:val="009F1271"/>
    <w:rsid w:val="009F1B35"/>
    <w:rsid w:val="009F4AA5"/>
    <w:rsid w:val="009F5C48"/>
    <w:rsid w:val="009F5E01"/>
    <w:rsid w:val="009F64CD"/>
    <w:rsid w:val="009F6853"/>
    <w:rsid w:val="009F728F"/>
    <w:rsid w:val="00A00172"/>
    <w:rsid w:val="00A06840"/>
    <w:rsid w:val="00A07871"/>
    <w:rsid w:val="00A07AC4"/>
    <w:rsid w:val="00A07C00"/>
    <w:rsid w:val="00A1047C"/>
    <w:rsid w:val="00A10AF8"/>
    <w:rsid w:val="00A10BF1"/>
    <w:rsid w:val="00A128AC"/>
    <w:rsid w:val="00A13749"/>
    <w:rsid w:val="00A144DA"/>
    <w:rsid w:val="00A1749C"/>
    <w:rsid w:val="00A2015E"/>
    <w:rsid w:val="00A202D3"/>
    <w:rsid w:val="00A20FDA"/>
    <w:rsid w:val="00A244C5"/>
    <w:rsid w:val="00A258D3"/>
    <w:rsid w:val="00A25DCA"/>
    <w:rsid w:val="00A26F63"/>
    <w:rsid w:val="00A275AC"/>
    <w:rsid w:val="00A33DAE"/>
    <w:rsid w:val="00A34A16"/>
    <w:rsid w:val="00A372E5"/>
    <w:rsid w:val="00A37989"/>
    <w:rsid w:val="00A37A12"/>
    <w:rsid w:val="00A41EE5"/>
    <w:rsid w:val="00A42089"/>
    <w:rsid w:val="00A44E31"/>
    <w:rsid w:val="00A456A8"/>
    <w:rsid w:val="00A46092"/>
    <w:rsid w:val="00A46AB6"/>
    <w:rsid w:val="00A501AF"/>
    <w:rsid w:val="00A5056E"/>
    <w:rsid w:val="00A50DFA"/>
    <w:rsid w:val="00A512BF"/>
    <w:rsid w:val="00A52289"/>
    <w:rsid w:val="00A53D2C"/>
    <w:rsid w:val="00A54AF7"/>
    <w:rsid w:val="00A55780"/>
    <w:rsid w:val="00A56C3F"/>
    <w:rsid w:val="00A60E42"/>
    <w:rsid w:val="00A61963"/>
    <w:rsid w:val="00A622B1"/>
    <w:rsid w:val="00A6345A"/>
    <w:rsid w:val="00A63D60"/>
    <w:rsid w:val="00A674F3"/>
    <w:rsid w:val="00A716B4"/>
    <w:rsid w:val="00A731E0"/>
    <w:rsid w:val="00A73374"/>
    <w:rsid w:val="00A7384A"/>
    <w:rsid w:val="00A749AA"/>
    <w:rsid w:val="00A74A9B"/>
    <w:rsid w:val="00A7525C"/>
    <w:rsid w:val="00A77B6B"/>
    <w:rsid w:val="00A77D1C"/>
    <w:rsid w:val="00A8018C"/>
    <w:rsid w:val="00A8117D"/>
    <w:rsid w:val="00A85BCC"/>
    <w:rsid w:val="00A85EE3"/>
    <w:rsid w:val="00A9035A"/>
    <w:rsid w:val="00A91562"/>
    <w:rsid w:val="00A92962"/>
    <w:rsid w:val="00A94655"/>
    <w:rsid w:val="00A94F63"/>
    <w:rsid w:val="00A94FD2"/>
    <w:rsid w:val="00A95356"/>
    <w:rsid w:val="00A963E3"/>
    <w:rsid w:val="00A96C19"/>
    <w:rsid w:val="00A97199"/>
    <w:rsid w:val="00AA0D5C"/>
    <w:rsid w:val="00AA16D8"/>
    <w:rsid w:val="00AA684B"/>
    <w:rsid w:val="00AB415E"/>
    <w:rsid w:val="00AB53DF"/>
    <w:rsid w:val="00AB67FE"/>
    <w:rsid w:val="00AC0135"/>
    <w:rsid w:val="00AC02FA"/>
    <w:rsid w:val="00AC1A6F"/>
    <w:rsid w:val="00AC2664"/>
    <w:rsid w:val="00AC303A"/>
    <w:rsid w:val="00AC38BB"/>
    <w:rsid w:val="00AC4F80"/>
    <w:rsid w:val="00AC7474"/>
    <w:rsid w:val="00AC78DC"/>
    <w:rsid w:val="00AD01CE"/>
    <w:rsid w:val="00AD01E3"/>
    <w:rsid w:val="00AD04AD"/>
    <w:rsid w:val="00AD060A"/>
    <w:rsid w:val="00AD07A1"/>
    <w:rsid w:val="00AD1262"/>
    <w:rsid w:val="00AD184C"/>
    <w:rsid w:val="00AD2A5B"/>
    <w:rsid w:val="00AD5174"/>
    <w:rsid w:val="00AD6C67"/>
    <w:rsid w:val="00AE1412"/>
    <w:rsid w:val="00AE31A4"/>
    <w:rsid w:val="00AE4ADD"/>
    <w:rsid w:val="00AE6C61"/>
    <w:rsid w:val="00AF046F"/>
    <w:rsid w:val="00AF23F2"/>
    <w:rsid w:val="00AF3D61"/>
    <w:rsid w:val="00AF4429"/>
    <w:rsid w:val="00AF4612"/>
    <w:rsid w:val="00AF4D90"/>
    <w:rsid w:val="00AF792D"/>
    <w:rsid w:val="00B02007"/>
    <w:rsid w:val="00B03A5E"/>
    <w:rsid w:val="00B03A9B"/>
    <w:rsid w:val="00B04421"/>
    <w:rsid w:val="00B066F5"/>
    <w:rsid w:val="00B06AD0"/>
    <w:rsid w:val="00B07B11"/>
    <w:rsid w:val="00B10750"/>
    <w:rsid w:val="00B10CBE"/>
    <w:rsid w:val="00B122A9"/>
    <w:rsid w:val="00B12475"/>
    <w:rsid w:val="00B1737A"/>
    <w:rsid w:val="00B17E9E"/>
    <w:rsid w:val="00B21562"/>
    <w:rsid w:val="00B224EB"/>
    <w:rsid w:val="00B23188"/>
    <w:rsid w:val="00B24A87"/>
    <w:rsid w:val="00B266F4"/>
    <w:rsid w:val="00B26C09"/>
    <w:rsid w:val="00B27A7B"/>
    <w:rsid w:val="00B30939"/>
    <w:rsid w:val="00B30C0B"/>
    <w:rsid w:val="00B325AB"/>
    <w:rsid w:val="00B327AA"/>
    <w:rsid w:val="00B33042"/>
    <w:rsid w:val="00B3321D"/>
    <w:rsid w:val="00B33641"/>
    <w:rsid w:val="00B3562E"/>
    <w:rsid w:val="00B35D97"/>
    <w:rsid w:val="00B36F42"/>
    <w:rsid w:val="00B37650"/>
    <w:rsid w:val="00B404EF"/>
    <w:rsid w:val="00B40DE8"/>
    <w:rsid w:val="00B41B37"/>
    <w:rsid w:val="00B44654"/>
    <w:rsid w:val="00B44A4D"/>
    <w:rsid w:val="00B519B2"/>
    <w:rsid w:val="00B51A0A"/>
    <w:rsid w:val="00B51E19"/>
    <w:rsid w:val="00B525D7"/>
    <w:rsid w:val="00B5262C"/>
    <w:rsid w:val="00B53D50"/>
    <w:rsid w:val="00B53DF9"/>
    <w:rsid w:val="00B54E20"/>
    <w:rsid w:val="00B55366"/>
    <w:rsid w:val="00B563CF"/>
    <w:rsid w:val="00B600A2"/>
    <w:rsid w:val="00B603CF"/>
    <w:rsid w:val="00B60E65"/>
    <w:rsid w:val="00B62A53"/>
    <w:rsid w:val="00B65726"/>
    <w:rsid w:val="00B65973"/>
    <w:rsid w:val="00B65A2A"/>
    <w:rsid w:val="00B67336"/>
    <w:rsid w:val="00B67652"/>
    <w:rsid w:val="00B72576"/>
    <w:rsid w:val="00B73B78"/>
    <w:rsid w:val="00B74503"/>
    <w:rsid w:val="00B76835"/>
    <w:rsid w:val="00B8131F"/>
    <w:rsid w:val="00B81581"/>
    <w:rsid w:val="00B82DB4"/>
    <w:rsid w:val="00B863D0"/>
    <w:rsid w:val="00B8693C"/>
    <w:rsid w:val="00B86FF7"/>
    <w:rsid w:val="00B910E3"/>
    <w:rsid w:val="00B9115A"/>
    <w:rsid w:val="00B91917"/>
    <w:rsid w:val="00B91BDA"/>
    <w:rsid w:val="00B93663"/>
    <w:rsid w:val="00B96CA7"/>
    <w:rsid w:val="00B97A11"/>
    <w:rsid w:val="00BA0F21"/>
    <w:rsid w:val="00BA1774"/>
    <w:rsid w:val="00BA2C0C"/>
    <w:rsid w:val="00BA3CB9"/>
    <w:rsid w:val="00BA44BC"/>
    <w:rsid w:val="00BA4655"/>
    <w:rsid w:val="00BA5549"/>
    <w:rsid w:val="00BA72C4"/>
    <w:rsid w:val="00BA79DE"/>
    <w:rsid w:val="00BB1138"/>
    <w:rsid w:val="00BB1611"/>
    <w:rsid w:val="00BB1672"/>
    <w:rsid w:val="00BB173F"/>
    <w:rsid w:val="00BB2572"/>
    <w:rsid w:val="00BB2676"/>
    <w:rsid w:val="00BB2FD9"/>
    <w:rsid w:val="00BB308C"/>
    <w:rsid w:val="00BB7BEA"/>
    <w:rsid w:val="00BC1699"/>
    <w:rsid w:val="00BC1FCE"/>
    <w:rsid w:val="00BC216F"/>
    <w:rsid w:val="00BC2958"/>
    <w:rsid w:val="00BC39BF"/>
    <w:rsid w:val="00BC5CEA"/>
    <w:rsid w:val="00BC5D95"/>
    <w:rsid w:val="00BC6B5A"/>
    <w:rsid w:val="00BC6D17"/>
    <w:rsid w:val="00BD3B26"/>
    <w:rsid w:val="00BD486F"/>
    <w:rsid w:val="00BD64F2"/>
    <w:rsid w:val="00BD6B38"/>
    <w:rsid w:val="00BD6C76"/>
    <w:rsid w:val="00BE007F"/>
    <w:rsid w:val="00BE0659"/>
    <w:rsid w:val="00BE0F89"/>
    <w:rsid w:val="00BE4157"/>
    <w:rsid w:val="00BE4394"/>
    <w:rsid w:val="00BE4E4A"/>
    <w:rsid w:val="00BE59E9"/>
    <w:rsid w:val="00BE620A"/>
    <w:rsid w:val="00BE7914"/>
    <w:rsid w:val="00BF27C3"/>
    <w:rsid w:val="00BF2D9E"/>
    <w:rsid w:val="00BF39FF"/>
    <w:rsid w:val="00BF420A"/>
    <w:rsid w:val="00BF4344"/>
    <w:rsid w:val="00BF4DB0"/>
    <w:rsid w:val="00BF76CC"/>
    <w:rsid w:val="00C001DD"/>
    <w:rsid w:val="00C02658"/>
    <w:rsid w:val="00C05689"/>
    <w:rsid w:val="00C12AFA"/>
    <w:rsid w:val="00C13316"/>
    <w:rsid w:val="00C14206"/>
    <w:rsid w:val="00C1563A"/>
    <w:rsid w:val="00C15C22"/>
    <w:rsid w:val="00C16CAC"/>
    <w:rsid w:val="00C16DA7"/>
    <w:rsid w:val="00C20337"/>
    <w:rsid w:val="00C241C4"/>
    <w:rsid w:val="00C249A8"/>
    <w:rsid w:val="00C2522A"/>
    <w:rsid w:val="00C267D4"/>
    <w:rsid w:val="00C304A1"/>
    <w:rsid w:val="00C308EC"/>
    <w:rsid w:val="00C32045"/>
    <w:rsid w:val="00C335AF"/>
    <w:rsid w:val="00C337A1"/>
    <w:rsid w:val="00C33EE0"/>
    <w:rsid w:val="00C3575C"/>
    <w:rsid w:val="00C35909"/>
    <w:rsid w:val="00C373A8"/>
    <w:rsid w:val="00C37A4C"/>
    <w:rsid w:val="00C40244"/>
    <w:rsid w:val="00C41703"/>
    <w:rsid w:val="00C429DC"/>
    <w:rsid w:val="00C44B12"/>
    <w:rsid w:val="00C465DD"/>
    <w:rsid w:val="00C47A58"/>
    <w:rsid w:val="00C52721"/>
    <w:rsid w:val="00C5274A"/>
    <w:rsid w:val="00C55334"/>
    <w:rsid w:val="00C55668"/>
    <w:rsid w:val="00C55BCC"/>
    <w:rsid w:val="00C55C97"/>
    <w:rsid w:val="00C56CA8"/>
    <w:rsid w:val="00C6377E"/>
    <w:rsid w:val="00C642FA"/>
    <w:rsid w:val="00C646F4"/>
    <w:rsid w:val="00C66994"/>
    <w:rsid w:val="00C67FDA"/>
    <w:rsid w:val="00C707E5"/>
    <w:rsid w:val="00C7093D"/>
    <w:rsid w:val="00C70FC6"/>
    <w:rsid w:val="00C72640"/>
    <w:rsid w:val="00C73499"/>
    <w:rsid w:val="00C73DC3"/>
    <w:rsid w:val="00C74700"/>
    <w:rsid w:val="00C7685E"/>
    <w:rsid w:val="00C8074D"/>
    <w:rsid w:val="00C81B47"/>
    <w:rsid w:val="00C81E70"/>
    <w:rsid w:val="00C86153"/>
    <w:rsid w:val="00C863D9"/>
    <w:rsid w:val="00C87F37"/>
    <w:rsid w:val="00C90062"/>
    <w:rsid w:val="00C9013B"/>
    <w:rsid w:val="00C90228"/>
    <w:rsid w:val="00C90BF7"/>
    <w:rsid w:val="00C912D1"/>
    <w:rsid w:val="00C9193D"/>
    <w:rsid w:val="00C93121"/>
    <w:rsid w:val="00C9547B"/>
    <w:rsid w:val="00C96098"/>
    <w:rsid w:val="00C96B70"/>
    <w:rsid w:val="00C9783B"/>
    <w:rsid w:val="00C97E06"/>
    <w:rsid w:val="00CA128B"/>
    <w:rsid w:val="00CA1F1C"/>
    <w:rsid w:val="00CA48EE"/>
    <w:rsid w:val="00CB06D7"/>
    <w:rsid w:val="00CB1390"/>
    <w:rsid w:val="00CB21B4"/>
    <w:rsid w:val="00CB24A9"/>
    <w:rsid w:val="00CB33DB"/>
    <w:rsid w:val="00CB3AA8"/>
    <w:rsid w:val="00CB41F2"/>
    <w:rsid w:val="00CB524F"/>
    <w:rsid w:val="00CB562F"/>
    <w:rsid w:val="00CB7244"/>
    <w:rsid w:val="00CB7AC8"/>
    <w:rsid w:val="00CB7F4D"/>
    <w:rsid w:val="00CC2F57"/>
    <w:rsid w:val="00CC6E15"/>
    <w:rsid w:val="00CD1EE3"/>
    <w:rsid w:val="00CD23E9"/>
    <w:rsid w:val="00CD32BA"/>
    <w:rsid w:val="00CD3381"/>
    <w:rsid w:val="00CD434C"/>
    <w:rsid w:val="00CE0989"/>
    <w:rsid w:val="00CE4240"/>
    <w:rsid w:val="00CE5AE3"/>
    <w:rsid w:val="00CE6286"/>
    <w:rsid w:val="00CE7502"/>
    <w:rsid w:val="00CE7FCB"/>
    <w:rsid w:val="00CF2FE2"/>
    <w:rsid w:val="00CF3426"/>
    <w:rsid w:val="00CF3C5F"/>
    <w:rsid w:val="00CF5025"/>
    <w:rsid w:val="00CF669E"/>
    <w:rsid w:val="00CF7ED2"/>
    <w:rsid w:val="00D01A95"/>
    <w:rsid w:val="00D028CC"/>
    <w:rsid w:val="00D0370B"/>
    <w:rsid w:val="00D048BC"/>
    <w:rsid w:val="00D06DB4"/>
    <w:rsid w:val="00D070F7"/>
    <w:rsid w:val="00D074BF"/>
    <w:rsid w:val="00D07A93"/>
    <w:rsid w:val="00D12E3F"/>
    <w:rsid w:val="00D1314A"/>
    <w:rsid w:val="00D16BB9"/>
    <w:rsid w:val="00D220FA"/>
    <w:rsid w:val="00D2246C"/>
    <w:rsid w:val="00D251BA"/>
    <w:rsid w:val="00D278BB"/>
    <w:rsid w:val="00D300FD"/>
    <w:rsid w:val="00D31ECA"/>
    <w:rsid w:val="00D35DAA"/>
    <w:rsid w:val="00D367FD"/>
    <w:rsid w:val="00D36A73"/>
    <w:rsid w:val="00D403CE"/>
    <w:rsid w:val="00D41AEA"/>
    <w:rsid w:val="00D41BD5"/>
    <w:rsid w:val="00D42268"/>
    <w:rsid w:val="00D4321B"/>
    <w:rsid w:val="00D43683"/>
    <w:rsid w:val="00D45903"/>
    <w:rsid w:val="00D50066"/>
    <w:rsid w:val="00D50AFB"/>
    <w:rsid w:val="00D53153"/>
    <w:rsid w:val="00D53524"/>
    <w:rsid w:val="00D55D9A"/>
    <w:rsid w:val="00D5714C"/>
    <w:rsid w:val="00D6012B"/>
    <w:rsid w:val="00D61A0C"/>
    <w:rsid w:val="00D62389"/>
    <w:rsid w:val="00D67475"/>
    <w:rsid w:val="00D67E35"/>
    <w:rsid w:val="00D67F0B"/>
    <w:rsid w:val="00D7172A"/>
    <w:rsid w:val="00D7475E"/>
    <w:rsid w:val="00D754C4"/>
    <w:rsid w:val="00D7557B"/>
    <w:rsid w:val="00D75F89"/>
    <w:rsid w:val="00D76002"/>
    <w:rsid w:val="00D777D3"/>
    <w:rsid w:val="00D80031"/>
    <w:rsid w:val="00D809A4"/>
    <w:rsid w:val="00D81ACF"/>
    <w:rsid w:val="00D82E09"/>
    <w:rsid w:val="00D82FA9"/>
    <w:rsid w:val="00D84097"/>
    <w:rsid w:val="00D847F3"/>
    <w:rsid w:val="00D858C2"/>
    <w:rsid w:val="00D8623F"/>
    <w:rsid w:val="00D8797A"/>
    <w:rsid w:val="00D87F43"/>
    <w:rsid w:val="00D9091D"/>
    <w:rsid w:val="00D91AF7"/>
    <w:rsid w:val="00D92EB0"/>
    <w:rsid w:val="00D92FB1"/>
    <w:rsid w:val="00D93022"/>
    <w:rsid w:val="00D9546D"/>
    <w:rsid w:val="00D97476"/>
    <w:rsid w:val="00DA069E"/>
    <w:rsid w:val="00DA13C4"/>
    <w:rsid w:val="00DA167B"/>
    <w:rsid w:val="00DA1C19"/>
    <w:rsid w:val="00DA3FB6"/>
    <w:rsid w:val="00DA52D1"/>
    <w:rsid w:val="00DA579E"/>
    <w:rsid w:val="00DA61E4"/>
    <w:rsid w:val="00DA6800"/>
    <w:rsid w:val="00DB126D"/>
    <w:rsid w:val="00DB16D7"/>
    <w:rsid w:val="00DB3ED6"/>
    <w:rsid w:val="00DB52D1"/>
    <w:rsid w:val="00DB576F"/>
    <w:rsid w:val="00DC10CE"/>
    <w:rsid w:val="00DC1327"/>
    <w:rsid w:val="00DC13E5"/>
    <w:rsid w:val="00DC2B4E"/>
    <w:rsid w:val="00DC4252"/>
    <w:rsid w:val="00DC4A57"/>
    <w:rsid w:val="00DC546E"/>
    <w:rsid w:val="00DC79BA"/>
    <w:rsid w:val="00DC7A04"/>
    <w:rsid w:val="00DC7AF5"/>
    <w:rsid w:val="00DC7BFF"/>
    <w:rsid w:val="00DD02ED"/>
    <w:rsid w:val="00DD25AD"/>
    <w:rsid w:val="00DD3A12"/>
    <w:rsid w:val="00DD491A"/>
    <w:rsid w:val="00DD7604"/>
    <w:rsid w:val="00DE0937"/>
    <w:rsid w:val="00DE2C09"/>
    <w:rsid w:val="00DE39C3"/>
    <w:rsid w:val="00DE51A3"/>
    <w:rsid w:val="00DE63EA"/>
    <w:rsid w:val="00DE6CCB"/>
    <w:rsid w:val="00DE6E5C"/>
    <w:rsid w:val="00DE6F62"/>
    <w:rsid w:val="00DF2BA0"/>
    <w:rsid w:val="00DF3809"/>
    <w:rsid w:val="00DF3E4A"/>
    <w:rsid w:val="00DF43F4"/>
    <w:rsid w:val="00DF7B27"/>
    <w:rsid w:val="00E00AF5"/>
    <w:rsid w:val="00E03447"/>
    <w:rsid w:val="00E04724"/>
    <w:rsid w:val="00E05521"/>
    <w:rsid w:val="00E07915"/>
    <w:rsid w:val="00E1054B"/>
    <w:rsid w:val="00E12E5B"/>
    <w:rsid w:val="00E16084"/>
    <w:rsid w:val="00E160F0"/>
    <w:rsid w:val="00E168CF"/>
    <w:rsid w:val="00E16A39"/>
    <w:rsid w:val="00E177C6"/>
    <w:rsid w:val="00E17A86"/>
    <w:rsid w:val="00E2279B"/>
    <w:rsid w:val="00E23913"/>
    <w:rsid w:val="00E23CCD"/>
    <w:rsid w:val="00E2493D"/>
    <w:rsid w:val="00E24AA4"/>
    <w:rsid w:val="00E250A5"/>
    <w:rsid w:val="00E254AA"/>
    <w:rsid w:val="00E2555B"/>
    <w:rsid w:val="00E25E15"/>
    <w:rsid w:val="00E26456"/>
    <w:rsid w:val="00E31B81"/>
    <w:rsid w:val="00E32DCF"/>
    <w:rsid w:val="00E34988"/>
    <w:rsid w:val="00E35999"/>
    <w:rsid w:val="00E4003F"/>
    <w:rsid w:val="00E40B2A"/>
    <w:rsid w:val="00E41189"/>
    <w:rsid w:val="00E41559"/>
    <w:rsid w:val="00E43BDA"/>
    <w:rsid w:val="00E447D8"/>
    <w:rsid w:val="00E44CBF"/>
    <w:rsid w:val="00E47423"/>
    <w:rsid w:val="00E506CD"/>
    <w:rsid w:val="00E514B8"/>
    <w:rsid w:val="00E51861"/>
    <w:rsid w:val="00E51E9A"/>
    <w:rsid w:val="00E5336A"/>
    <w:rsid w:val="00E535B8"/>
    <w:rsid w:val="00E54AA1"/>
    <w:rsid w:val="00E5782E"/>
    <w:rsid w:val="00E60171"/>
    <w:rsid w:val="00E60D2F"/>
    <w:rsid w:val="00E61565"/>
    <w:rsid w:val="00E63E1C"/>
    <w:rsid w:val="00E65D57"/>
    <w:rsid w:val="00E669D9"/>
    <w:rsid w:val="00E672D8"/>
    <w:rsid w:val="00E70BB1"/>
    <w:rsid w:val="00E720D3"/>
    <w:rsid w:val="00E730D1"/>
    <w:rsid w:val="00E73EC7"/>
    <w:rsid w:val="00E73FC8"/>
    <w:rsid w:val="00E770F4"/>
    <w:rsid w:val="00E823CA"/>
    <w:rsid w:val="00E84E59"/>
    <w:rsid w:val="00E8572E"/>
    <w:rsid w:val="00E875D0"/>
    <w:rsid w:val="00E90895"/>
    <w:rsid w:val="00E91247"/>
    <w:rsid w:val="00E931E8"/>
    <w:rsid w:val="00E93CA9"/>
    <w:rsid w:val="00E93D29"/>
    <w:rsid w:val="00E93EBA"/>
    <w:rsid w:val="00E9448F"/>
    <w:rsid w:val="00E9479C"/>
    <w:rsid w:val="00E94E8D"/>
    <w:rsid w:val="00E95966"/>
    <w:rsid w:val="00E96207"/>
    <w:rsid w:val="00EA0E43"/>
    <w:rsid w:val="00EA13F0"/>
    <w:rsid w:val="00EA1878"/>
    <w:rsid w:val="00EA30C5"/>
    <w:rsid w:val="00EA31C6"/>
    <w:rsid w:val="00EA33A2"/>
    <w:rsid w:val="00EA3672"/>
    <w:rsid w:val="00EA4256"/>
    <w:rsid w:val="00EA6D1E"/>
    <w:rsid w:val="00EB15C3"/>
    <w:rsid w:val="00EB22A1"/>
    <w:rsid w:val="00EB479E"/>
    <w:rsid w:val="00EB569C"/>
    <w:rsid w:val="00EB5B68"/>
    <w:rsid w:val="00EB6352"/>
    <w:rsid w:val="00EB7715"/>
    <w:rsid w:val="00EC00F7"/>
    <w:rsid w:val="00EC105C"/>
    <w:rsid w:val="00EC10B1"/>
    <w:rsid w:val="00EC1B3C"/>
    <w:rsid w:val="00EC1CFE"/>
    <w:rsid w:val="00EC20A5"/>
    <w:rsid w:val="00EC2F97"/>
    <w:rsid w:val="00EC43CF"/>
    <w:rsid w:val="00EC497C"/>
    <w:rsid w:val="00EC6856"/>
    <w:rsid w:val="00EC6AC3"/>
    <w:rsid w:val="00EC76A4"/>
    <w:rsid w:val="00ED0A4C"/>
    <w:rsid w:val="00ED291E"/>
    <w:rsid w:val="00ED3690"/>
    <w:rsid w:val="00ED4880"/>
    <w:rsid w:val="00ED50FB"/>
    <w:rsid w:val="00ED56B2"/>
    <w:rsid w:val="00ED5DBC"/>
    <w:rsid w:val="00ED6A11"/>
    <w:rsid w:val="00ED766A"/>
    <w:rsid w:val="00ED7EB4"/>
    <w:rsid w:val="00EE11EB"/>
    <w:rsid w:val="00EE16CA"/>
    <w:rsid w:val="00EE1ED1"/>
    <w:rsid w:val="00EE1FDE"/>
    <w:rsid w:val="00EE2482"/>
    <w:rsid w:val="00EE5021"/>
    <w:rsid w:val="00EE676C"/>
    <w:rsid w:val="00EE67DD"/>
    <w:rsid w:val="00EE7D92"/>
    <w:rsid w:val="00EE7FF8"/>
    <w:rsid w:val="00EF059C"/>
    <w:rsid w:val="00EF0F53"/>
    <w:rsid w:val="00EF249B"/>
    <w:rsid w:val="00EF4615"/>
    <w:rsid w:val="00EF4E92"/>
    <w:rsid w:val="00EF5AEC"/>
    <w:rsid w:val="00EF5F7B"/>
    <w:rsid w:val="00EF61A6"/>
    <w:rsid w:val="00EF648F"/>
    <w:rsid w:val="00EF78CD"/>
    <w:rsid w:val="00F002FF"/>
    <w:rsid w:val="00F00BF3"/>
    <w:rsid w:val="00F02822"/>
    <w:rsid w:val="00F02C9E"/>
    <w:rsid w:val="00F02F7A"/>
    <w:rsid w:val="00F031CB"/>
    <w:rsid w:val="00F04B0B"/>
    <w:rsid w:val="00F04F4F"/>
    <w:rsid w:val="00F1004A"/>
    <w:rsid w:val="00F1062E"/>
    <w:rsid w:val="00F11D28"/>
    <w:rsid w:val="00F12521"/>
    <w:rsid w:val="00F13091"/>
    <w:rsid w:val="00F13F3C"/>
    <w:rsid w:val="00F14BB8"/>
    <w:rsid w:val="00F14D59"/>
    <w:rsid w:val="00F1500C"/>
    <w:rsid w:val="00F15B52"/>
    <w:rsid w:val="00F16ACB"/>
    <w:rsid w:val="00F17712"/>
    <w:rsid w:val="00F21B2E"/>
    <w:rsid w:val="00F21E4A"/>
    <w:rsid w:val="00F22321"/>
    <w:rsid w:val="00F25C75"/>
    <w:rsid w:val="00F266E0"/>
    <w:rsid w:val="00F272A4"/>
    <w:rsid w:val="00F30155"/>
    <w:rsid w:val="00F30626"/>
    <w:rsid w:val="00F31DA7"/>
    <w:rsid w:val="00F33706"/>
    <w:rsid w:val="00F343A9"/>
    <w:rsid w:val="00F3618C"/>
    <w:rsid w:val="00F36279"/>
    <w:rsid w:val="00F401BF"/>
    <w:rsid w:val="00F40330"/>
    <w:rsid w:val="00F426B9"/>
    <w:rsid w:val="00F454D1"/>
    <w:rsid w:val="00F4650D"/>
    <w:rsid w:val="00F475A5"/>
    <w:rsid w:val="00F47BA9"/>
    <w:rsid w:val="00F50884"/>
    <w:rsid w:val="00F51E00"/>
    <w:rsid w:val="00F51F3D"/>
    <w:rsid w:val="00F52D97"/>
    <w:rsid w:val="00F55425"/>
    <w:rsid w:val="00F5562C"/>
    <w:rsid w:val="00F569AE"/>
    <w:rsid w:val="00F614C6"/>
    <w:rsid w:val="00F62E3F"/>
    <w:rsid w:val="00F634DE"/>
    <w:rsid w:val="00F64FA0"/>
    <w:rsid w:val="00F65814"/>
    <w:rsid w:val="00F66E61"/>
    <w:rsid w:val="00F67A1C"/>
    <w:rsid w:val="00F71866"/>
    <w:rsid w:val="00F71FE3"/>
    <w:rsid w:val="00F72701"/>
    <w:rsid w:val="00F732EC"/>
    <w:rsid w:val="00F75CC7"/>
    <w:rsid w:val="00F76B36"/>
    <w:rsid w:val="00F771B9"/>
    <w:rsid w:val="00F7766A"/>
    <w:rsid w:val="00F80D80"/>
    <w:rsid w:val="00F8267C"/>
    <w:rsid w:val="00F86175"/>
    <w:rsid w:val="00F861F8"/>
    <w:rsid w:val="00F90259"/>
    <w:rsid w:val="00F90566"/>
    <w:rsid w:val="00F90F95"/>
    <w:rsid w:val="00F930E1"/>
    <w:rsid w:val="00F946CC"/>
    <w:rsid w:val="00F96A57"/>
    <w:rsid w:val="00F9703C"/>
    <w:rsid w:val="00F971F0"/>
    <w:rsid w:val="00FA06A7"/>
    <w:rsid w:val="00FA38EE"/>
    <w:rsid w:val="00FA6B38"/>
    <w:rsid w:val="00FB134C"/>
    <w:rsid w:val="00FB16EA"/>
    <w:rsid w:val="00FB192B"/>
    <w:rsid w:val="00FB1EB7"/>
    <w:rsid w:val="00FB202A"/>
    <w:rsid w:val="00FB3F63"/>
    <w:rsid w:val="00FB471D"/>
    <w:rsid w:val="00FB512B"/>
    <w:rsid w:val="00FB5A67"/>
    <w:rsid w:val="00FB6918"/>
    <w:rsid w:val="00FB7051"/>
    <w:rsid w:val="00FC4DD6"/>
    <w:rsid w:val="00FC5C2C"/>
    <w:rsid w:val="00FC5E16"/>
    <w:rsid w:val="00FC6E41"/>
    <w:rsid w:val="00FC7638"/>
    <w:rsid w:val="00FC7B33"/>
    <w:rsid w:val="00FD025A"/>
    <w:rsid w:val="00FD09C8"/>
    <w:rsid w:val="00FD1321"/>
    <w:rsid w:val="00FD3001"/>
    <w:rsid w:val="00FD3313"/>
    <w:rsid w:val="00FD3FB9"/>
    <w:rsid w:val="00FD561B"/>
    <w:rsid w:val="00FD6A50"/>
    <w:rsid w:val="00FD78BC"/>
    <w:rsid w:val="00FD7EE8"/>
    <w:rsid w:val="00FE1D26"/>
    <w:rsid w:val="00FE226F"/>
    <w:rsid w:val="00FE2602"/>
    <w:rsid w:val="00FE3706"/>
    <w:rsid w:val="00FE4322"/>
    <w:rsid w:val="00FE6412"/>
    <w:rsid w:val="00FE77E9"/>
    <w:rsid w:val="00FF004F"/>
    <w:rsid w:val="00FF0A2F"/>
    <w:rsid w:val="00FF1D01"/>
    <w:rsid w:val="00FF1D56"/>
    <w:rsid w:val="00FF1D9D"/>
    <w:rsid w:val="00FF2951"/>
    <w:rsid w:val="00FF3277"/>
    <w:rsid w:val="00FF3DDE"/>
    <w:rsid w:val="00FF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5:docId w15:val="{77F24D28-80F9-4B85-A71D-FD8CF5F4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2CAE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50DFA"/>
    <w:pPr>
      <w:keepNext/>
      <w:keepLines/>
      <w:spacing w:before="480"/>
      <w:outlineLvl w:val="0"/>
    </w:pPr>
    <w:rPr>
      <w:rFonts w:ascii="Cambria" w:hAnsi="Cambria"/>
      <w:b/>
      <w:bCs/>
      <w:color w:val="365F91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207E11"/>
    <w:rPr>
      <w:rFonts w:ascii="Tahoma" w:hAnsi="Tahoma" w:cs="Tahoma"/>
      <w:sz w:val="16"/>
      <w:szCs w:val="16"/>
    </w:rPr>
  </w:style>
  <w:style w:type="paragraph" w:customStyle="1" w:styleId="TIRtiret">
    <w:name w:val="TIR – tiret"/>
    <w:basedOn w:val="Normalny"/>
    <w:link w:val="TIRtiretZnak"/>
    <w:uiPriority w:val="18"/>
    <w:qFormat/>
    <w:rsid w:val="00725D6B"/>
    <w:pPr>
      <w:spacing w:line="360" w:lineRule="auto"/>
      <w:ind w:left="1384" w:hanging="397"/>
      <w:jc w:val="both"/>
    </w:pPr>
    <w:rPr>
      <w:rFonts w:ascii="Times" w:hAnsi="Times" w:cs="Arial"/>
      <w:bCs/>
      <w:szCs w:val="20"/>
    </w:rPr>
  </w:style>
  <w:style w:type="character" w:customStyle="1" w:styleId="TIRtiretZnak">
    <w:name w:val="TIR – tiret Znak"/>
    <w:link w:val="TIRtiret"/>
    <w:uiPriority w:val="18"/>
    <w:locked/>
    <w:rsid w:val="00725D6B"/>
    <w:rPr>
      <w:rFonts w:ascii="Times" w:hAnsi="Times" w:cs="Arial"/>
      <w:bCs/>
      <w:sz w:val="24"/>
    </w:rPr>
  </w:style>
  <w:style w:type="paragraph" w:styleId="Poprawka">
    <w:name w:val="Revision"/>
    <w:hidden/>
    <w:uiPriority w:val="99"/>
    <w:semiHidden/>
    <w:rsid w:val="005E2FD2"/>
    <w:rPr>
      <w:sz w:val="24"/>
      <w:szCs w:val="24"/>
    </w:rPr>
  </w:style>
  <w:style w:type="paragraph" w:customStyle="1" w:styleId="Nagwek11">
    <w:name w:val="Nagłówek 11"/>
    <w:basedOn w:val="Normalny"/>
    <w:next w:val="Normalny"/>
    <w:uiPriority w:val="99"/>
    <w:rsid w:val="00A50DFA"/>
    <w:pPr>
      <w:keepNext/>
      <w:keepLines/>
      <w:widowControl w:val="0"/>
      <w:numPr>
        <w:numId w:val="31"/>
      </w:numPr>
      <w:suppressAutoHyphens/>
      <w:spacing w:before="480" w:line="360" w:lineRule="auto"/>
      <w:outlineLvl w:val="0"/>
    </w:pPr>
    <w:rPr>
      <w:rFonts w:ascii="Cambria" w:hAnsi="Cambria"/>
      <w:b/>
      <w:bCs/>
      <w:color w:val="365F91"/>
      <w:kern w:val="1"/>
      <w:sz w:val="28"/>
      <w:szCs w:val="28"/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A50DFA"/>
  </w:style>
  <w:style w:type="character" w:customStyle="1" w:styleId="Nagwek1Znak">
    <w:name w:val="Nagłówek 1 Znak"/>
    <w:basedOn w:val="Domylnaczcionkaakapitu"/>
    <w:link w:val="Nagwek1"/>
    <w:uiPriority w:val="99"/>
    <w:rsid w:val="00A50DFA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A50DF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A50DFA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A50DFA"/>
    <w:rPr>
      <w:rFonts w:ascii="Times" w:hAnsi="Times" w:cs="Arial"/>
      <w:bCs/>
      <w:sz w:val="24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A50DFA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A50DFA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A50DFA"/>
    <w:rPr>
      <w:rFonts w:ascii="Times" w:hAnsi="Times" w:cs="Arial"/>
      <w:bCs/>
      <w:sz w:val="24"/>
      <w:szCs w:val="24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A50DFA"/>
    <w:rPr>
      <w:rFonts w:ascii="Times" w:hAnsi="Times" w:cs="Arial"/>
      <w:bCs/>
      <w:sz w:val="24"/>
    </w:rPr>
  </w:style>
  <w:style w:type="character" w:styleId="Odwoanieprzypisudolnego">
    <w:name w:val="footnote reference"/>
    <w:rsid w:val="00A50DFA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A50DFA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A50DFA"/>
    <w:rPr>
      <w:rFonts w:ascii="Times" w:hAnsi="Times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A50DFA"/>
    <w:pPr>
      <w:widowControl w:val="0"/>
      <w:tabs>
        <w:tab w:val="center" w:pos="4536"/>
        <w:tab w:val="right" w:pos="9072"/>
      </w:tabs>
      <w:suppressAutoHyphens/>
      <w:spacing w:line="360" w:lineRule="auto"/>
    </w:pPr>
    <w:rPr>
      <w:rFonts w:ascii="Times" w:hAnsi="Times"/>
      <w:kern w:val="1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A50DFA"/>
    <w:rPr>
      <w:rFonts w:ascii="Times" w:hAnsi="Times"/>
      <w:kern w:val="1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0DFA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qFormat/>
    <w:rsid w:val="00A50DF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hAnsi="Times"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A50DFA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A50DFA"/>
    <w:rPr>
      <w:rFonts w:ascii="Times" w:hAnsi="Times" w:cs="Arial"/>
      <w:bCs/>
      <w:sz w:val="24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A50DFA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A50DFA"/>
    <w:rPr>
      <w:rFonts w:ascii="Times" w:hAnsi="Times" w:cs="Arial"/>
      <w:bCs/>
      <w:sz w:val="24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A50DFA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A50DFA"/>
    <w:rPr>
      <w:rFonts w:ascii="Times" w:hAnsi="Times" w:cs="Arial"/>
      <w:bCs/>
      <w:sz w:val="24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A50DFA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locked/>
    <w:rsid w:val="00A50DFA"/>
    <w:rPr>
      <w:rFonts w:ascii="Times" w:hAnsi="Times" w:cs="Arial"/>
      <w:sz w:val="24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A50DFA"/>
    <w:rPr>
      <w:rFonts w:ascii="Times" w:hAnsi="Times" w:cs="Arial"/>
      <w:sz w:val="24"/>
    </w:rPr>
  </w:style>
  <w:style w:type="paragraph" w:styleId="Bezodstpw">
    <w:name w:val="No Spacing"/>
    <w:uiPriority w:val="99"/>
    <w:rsid w:val="00A50DFA"/>
    <w:pPr>
      <w:widowControl w:val="0"/>
      <w:suppressAutoHyphens/>
      <w:spacing w:line="360" w:lineRule="auto"/>
    </w:pPr>
    <w:rPr>
      <w:rFonts w:ascii="Times" w:hAnsi="Times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qFormat/>
    <w:rsid w:val="00A50DF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qFormat/>
    <w:rsid w:val="00A50DF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2"/>
    <w:qFormat/>
    <w:rsid w:val="00A50DFA"/>
    <w:pPr>
      <w:keepNext/>
      <w:suppressAutoHyphens/>
      <w:spacing w:before="120" w:after="120" w:line="360" w:lineRule="auto"/>
      <w:jc w:val="center"/>
    </w:pPr>
    <w:rPr>
      <w:rFonts w:ascii="Times" w:hAnsi="Times" w:cs="Arial"/>
      <w:bCs/>
      <w:sz w:val="24"/>
      <w:szCs w:val="24"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A50DFA"/>
    <w:rPr>
      <w:rFonts w:ascii="Times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qFormat/>
    <w:rsid w:val="00A50DFA"/>
    <w:pPr>
      <w:keepNext/>
      <w:suppressAutoHyphens/>
      <w:spacing w:before="120" w:after="360" w:line="360" w:lineRule="auto"/>
      <w:jc w:val="center"/>
    </w:pPr>
    <w:rPr>
      <w:rFonts w:ascii="Times" w:hAnsi="Times" w:cs="Arial"/>
      <w:b/>
      <w:bCs/>
      <w:sz w:val="24"/>
      <w:szCs w:val="24"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rsid w:val="00A50DFA"/>
    <w:rPr>
      <w:rFonts w:ascii="Times" w:hAnsi="Times"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A50DFA"/>
    <w:pPr>
      <w:keepNext/>
      <w:suppressAutoHyphens/>
      <w:spacing w:before="120" w:line="360" w:lineRule="auto"/>
      <w:jc w:val="center"/>
    </w:pPr>
    <w:rPr>
      <w:rFonts w:ascii="Times" w:hAnsi="Times"/>
      <w:b/>
      <w:bCs/>
      <w:caps/>
      <w:kern w:val="24"/>
      <w:sz w:val="24"/>
      <w:szCs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A50DFA"/>
    <w:rPr>
      <w:rFonts w:ascii="Times" w:hAnsi="Times"/>
      <w:b/>
      <w:bCs/>
      <w:caps/>
      <w:kern w:val="24"/>
      <w:sz w:val="24"/>
      <w:szCs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A50DF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A50DFA"/>
    <w:rPr>
      <w:rFonts w:ascii="Times" w:hAnsi="Times" w:cs="Arial"/>
      <w:bCs/>
      <w:sz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qFormat/>
    <w:rsid w:val="00A50DF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rsid w:val="00A50DFA"/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A50DFA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A50DFA"/>
    <w:rPr>
      <w:rFonts w:ascii="Times" w:hAnsi="Times" w:cs="Arial"/>
      <w:bCs/>
      <w:sz w:val="24"/>
    </w:rPr>
  </w:style>
  <w:style w:type="paragraph" w:customStyle="1" w:styleId="PKTpunkt">
    <w:name w:val="PKT – punkt"/>
    <w:link w:val="PKTpunktZnak"/>
    <w:qFormat/>
    <w:rsid w:val="00A50DFA"/>
    <w:pPr>
      <w:spacing w:line="360" w:lineRule="auto"/>
      <w:ind w:left="510" w:hanging="510"/>
      <w:jc w:val="both"/>
    </w:pPr>
    <w:rPr>
      <w:rFonts w:ascii="Times" w:hAnsi="Times" w:cs="Arial"/>
      <w:bCs/>
      <w:sz w:val="24"/>
    </w:rPr>
  </w:style>
  <w:style w:type="character" w:customStyle="1" w:styleId="PKTpunktZnak">
    <w:name w:val="PKT – punkt Znak"/>
    <w:basedOn w:val="Domylnaczcionkaakapitu"/>
    <w:link w:val="PKTpunkt"/>
    <w:locked/>
    <w:rsid w:val="00A50DFA"/>
    <w:rPr>
      <w:rFonts w:ascii="Times" w:hAnsi="Times"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A50DFA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A50DFA"/>
    <w:rPr>
      <w:rFonts w:ascii="Times" w:hAnsi="Times" w:cs="Arial"/>
      <w:bCs/>
      <w:sz w:val="24"/>
    </w:rPr>
  </w:style>
  <w:style w:type="paragraph" w:customStyle="1" w:styleId="LITlitera">
    <w:name w:val="LIT – litera"/>
    <w:basedOn w:val="PKTpunkt"/>
    <w:link w:val="LITliteraZnak"/>
    <w:qFormat/>
    <w:rsid w:val="00A50DFA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rsid w:val="00A50DFA"/>
    <w:rPr>
      <w:rFonts w:ascii="Times" w:hAnsi="Times" w:cs="Arial"/>
      <w:bCs/>
      <w:sz w:val="24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A50DFA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A50DFA"/>
    <w:rPr>
      <w:rFonts w:ascii="Times" w:hAnsi="Times" w:cs="Arial"/>
      <w:bCs/>
      <w:sz w:val="24"/>
      <w:szCs w:val="24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A50DFA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A50DFA"/>
    <w:rPr>
      <w:rFonts w:ascii="Times" w:hAnsi="Times" w:cs="Arial"/>
      <w:bCs/>
      <w:sz w:val="24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A50DFA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A50DFA"/>
    <w:rPr>
      <w:rFonts w:ascii="Times" w:hAnsi="Times" w:cs="Arial"/>
      <w:bCs/>
      <w:sz w:val="24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A50DFA"/>
    <w:pPr>
      <w:keepNext/>
      <w:suppressAutoHyphens/>
      <w:spacing w:before="120" w:line="360" w:lineRule="auto"/>
      <w:jc w:val="center"/>
    </w:pPr>
    <w:rPr>
      <w:rFonts w:ascii="Times" w:hAnsi="Times"/>
      <w:b/>
      <w:bCs/>
      <w:sz w:val="24"/>
      <w:szCs w:val="24"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A50DFA"/>
    <w:rPr>
      <w:rFonts w:ascii="Times" w:hAnsi="Times"/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A50DF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A50DF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A50DFA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A50DFA"/>
    <w:pPr>
      <w:keepNext/>
      <w:spacing w:before="120" w:line="360" w:lineRule="auto"/>
      <w:jc w:val="center"/>
    </w:pPr>
    <w:rPr>
      <w:rFonts w:ascii="Times" w:hAnsi="Times" w:cs="Arial"/>
      <w:bCs/>
      <w:caps/>
      <w:kern w:val="24"/>
      <w:sz w:val="24"/>
      <w:szCs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A50DFA"/>
    <w:pPr>
      <w:spacing w:line="360" w:lineRule="auto"/>
      <w:ind w:left="986" w:hanging="476"/>
      <w:jc w:val="both"/>
    </w:pPr>
    <w:rPr>
      <w:rFonts w:cs="Arial"/>
      <w:sz w:val="24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A50DFA"/>
    <w:rPr>
      <w:rFonts w:ascii="Times" w:hAnsi="Times" w:cs="Arial"/>
      <w:bCs/>
      <w:caps/>
      <w:kern w:val="24"/>
      <w:sz w:val="24"/>
      <w:szCs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A50DFA"/>
    <w:rPr>
      <w:rFonts w:cs="Arial"/>
      <w:sz w:val="24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A50DFA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A50DFA"/>
    <w:rPr>
      <w:rFonts w:ascii="Times" w:hAnsi="Times" w:cs="Arial"/>
      <w:bCs/>
      <w:caps/>
      <w:kern w:val="24"/>
      <w:sz w:val="24"/>
      <w:szCs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A50DFA"/>
    <w:pPr>
      <w:keepNext/>
      <w:suppressAutoHyphens/>
      <w:spacing w:line="360" w:lineRule="auto"/>
      <w:ind w:left="510"/>
      <w:jc w:val="center"/>
    </w:pPr>
    <w:rPr>
      <w:rFonts w:ascii="Times" w:hAnsi="Times"/>
      <w:sz w:val="24"/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A50DFA"/>
    <w:rPr>
      <w:rFonts w:ascii="Times" w:hAnsi="Times"/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A50DF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A50DFA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A50DF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A50DF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A50DFA"/>
    <w:pPr>
      <w:keepNext/>
      <w:suppressAutoHyphens/>
      <w:spacing w:line="360" w:lineRule="auto"/>
      <w:ind w:left="510"/>
      <w:jc w:val="center"/>
    </w:pPr>
    <w:rPr>
      <w:rFonts w:ascii="Times" w:hAnsi="Times" w:cs="Arial"/>
      <w:bCs/>
      <w:kern w:val="24"/>
      <w:sz w:val="24"/>
      <w:szCs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A50DFA"/>
    <w:rPr>
      <w:rFonts w:ascii="Times" w:hAnsi="Times" w:cs="Arial"/>
      <w:bCs/>
      <w:kern w:val="24"/>
      <w:sz w:val="24"/>
      <w:szCs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rsid w:val="00A50DFA"/>
    <w:rPr>
      <w:rFonts w:ascii="Times" w:hAnsi="Times" w:cs="Arial"/>
      <w:bCs/>
      <w:sz w:val="24"/>
    </w:rPr>
  </w:style>
  <w:style w:type="paragraph" w:customStyle="1" w:styleId="ZLITUSTzmustliter">
    <w:name w:val="Z_LIT/UST(§) – zm. ust. (§) literą"/>
    <w:basedOn w:val="USTustnpkodeksu"/>
    <w:qFormat/>
    <w:rsid w:val="00A50DFA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A50DF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A50DFA"/>
  </w:style>
  <w:style w:type="paragraph" w:customStyle="1" w:styleId="ZLITLITzmlitliter">
    <w:name w:val="Z_LIT/LIT – zm. lit. literą"/>
    <w:basedOn w:val="LITlitera"/>
    <w:uiPriority w:val="46"/>
    <w:qFormat/>
    <w:rsid w:val="00A50DF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A50DFA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A50DFA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A50DFA"/>
  </w:style>
  <w:style w:type="paragraph" w:customStyle="1" w:styleId="ZLITLITwPKTzmlitwpktliter">
    <w:name w:val="Z_LIT/LIT_w_PKT – zm. lit. w pkt literą"/>
    <w:basedOn w:val="LITlitera"/>
    <w:uiPriority w:val="46"/>
    <w:qFormat/>
    <w:rsid w:val="00A50DF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A50DF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A50DF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A50DF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qFormat/>
    <w:rsid w:val="00A50DFA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50DFA"/>
    <w:rPr>
      <w:rFonts w:ascii="Times" w:hAnsi="Times"/>
      <w:sz w:val="24"/>
      <w:szCs w:val="24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A50DFA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A50DFA"/>
    <w:rPr>
      <w:rFonts w:ascii="Times" w:hAnsi="Times" w:cs="Arial"/>
      <w:bCs/>
      <w:sz w:val="24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A50DFA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A50DFA"/>
    <w:rPr>
      <w:rFonts w:ascii="Times" w:hAnsi="Times" w:cs="Arial"/>
      <w:bCs/>
      <w:sz w:val="24"/>
      <w:szCs w:val="24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A50DFA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A50DFA"/>
    <w:rPr>
      <w:rFonts w:ascii="Times" w:hAnsi="Times" w:cs="Arial"/>
      <w:bCs/>
      <w:sz w:val="24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A50DF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A50DFA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A50DFA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A50DFA"/>
    <w:rPr>
      <w:rFonts w:ascii="Times" w:hAnsi="Times" w:cs="Arial"/>
      <w:bCs/>
      <w:sz w:val="24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A50DFA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A50DFA"/>
    <w:rPr>
      <w:rFonts w:ascii="Times" w:hAnsi="Times" w:cs="Arial"/>
      <w:bCs/>
      <w:sz w:val="24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A50DFA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A50DFA"/>
    <w:rPr>
      <w:rFonts w:ascii="Times" w:hAnsi="Times" w:cs="Arial"/>
      <w:bCs/>
      <w:sz w:val="24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A50DFA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A50DFA"/>
    <w:rPr>
      <w:rFonts w:ascii="Times" w:hAnsi="Times" w:cs="Arial"/>
      <w:bCs/>
      <w:sz w:val="24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A50DFA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A50DFA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A50DFA"/>
    <w:rPr>
      <w:rFonts w:ascii="Times" w:hAnsi="Times" w:cs="Arial"/>
      <w:bCs/>
      <w:sz w:val="24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A50DFA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A50DFA"/>
    <w:rPr>
      <w:rFonts w:ascii="Times" w:hAnsi="Times" w:cs="Arial"/>
      <w:bCs/>
      <w:sz w:val="24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A50DFA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A50DFA"/>
    <w:rPr>
      <w:rFonts w:ascii="Times" w:hAnsi="Times" w:cs="Arial"/>
      <w:bCs/>
      <w:sz w:val="24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A50DFA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A50DFA"/>
    <w:rPr>
      <w:rFonts w:ascii="Times" w:hAnsi="Times" w:cs="Arial"/>
      <w:bCs/>
      <w:sz w:val="24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A50DFA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A50DFA"/>
    <w:rPr>
      <w:rFonts w:ascii="Times" w:hAnsi="Times" w:cs="Arial"/>
      <w:bCs/>
      <w:sz w:val="24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A50DFA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A50DFA"/>
    <w:rPr>
      <w:rFonts w:ascii="Times" w:hAnsi="Times" w:cs="Arial"/>
      <w:bCs/>
      <w:sz w:val="24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7"/>
    <w:qFormat/>
    <w:rsid w:val="00A50DFA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7"/>
    <w:rsid w:val="00A50DFA"/>
    <w:rPr>
      <w:rFonts w:ascii="Times" w:hAnsi="Times" w:cs="Arial"/>
      <w:bCs/>
      <w:sz w:val="24"/>
      <w:szCs w:val="24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A50DFA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A50DFA"/>
    <w:rPr>
      <w:rFonts w:ascii="Times" w:hAnsi="Times" w:cs="Arial"/>
      <w:bCs/>
      <w:sz w:val="24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A50DFA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A50DFA"/>
    <w:rPr>
      <w:rFonts w:ascii="Times" w:hAnsi="Times" w:cs="Arial"/>
      <w:bCs/>
      <w:sz w:val="24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A50DFA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A50DFA"/>
    <w:rPr>
      <w:rFonts w:ascii="Times" w:hAnsi="Times" w:cs="Arial"/>
      <w:bCs/>
      <w:sz w:val="24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A50DFA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A50DFA"/>
    <w:rPr>
      <w:rFonts w:ascii="Times" w:hAnsi="Times" w:cs="Arial"/>
      <w:bCs/>
      <w:sz w:val="24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A50DFA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A50DFA"/>
    <w:rPr>
      <w:rFonts w:ascii="Times" w:hAnsi="Times" w:cs="Arial"/>
      <w:bCs/>
      <w:sz w:val="24"/>
    </w:rPr>
  </w:style>
  <w:style w:type="paragraph" w:customStyle="1" w:styleId="ZZ2TIRwTIRzmianazmpodwtirwtir">
    <w:name w:val="ZZ/2TIR_w_TIR – zmiana zm. podw. tir. w tir."/>
    <w:basedOn w:val="ZZCZWSP2TIRzmianazmczciwsppodwtir"/>
    <w:uiPriority w:val="88"/>
    <w:qFormat/>
    <w:rsid w:val="00A50DF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89"/>
    <w:qFormat/>
    <w:rsid w:val="00A50DF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A50DFA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A50DFA"/>
    <w:rPr>
      <w:rFonts w:ascii="Times" w:hAnsi="Times" w:cs="Arial"/>
      <w:bCs/>
      <w:sz w:val="24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A50DFA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A50DFA"/>
    <w:rPr>
      <w:rFonts w:ascii="Times" w:hAnsi="Times" w:cs="Arial"/>
      <w:bCs/>
      <w:sz w:val="24"/>
    </w:rPr>
  </w:style>
  <w:style w:type="paragraph" w:customStyle="1" w:styleId="ZZ2TIRwPKTzmianazmpodwtirwpkt">
    <w:name w:val="ZZ/2TIR_w_PKT – zmiana zm. podw. tir. w pkt"/>
    <w:basedOn w:val="ZZ2TIRwLITzmianazmpodwtirwlit"/>
    <w:uiPriority w:val="89"/>
    <w:qFormat/>
    <w:rsid w:val="00A50DF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3"/>
    <w:qFormat/>
    <w:rsid w:val="00A50DF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A50DFA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A50DFA"/>
    <w:rPr>
      <w:rFonts w:ascii="Times" w:hAnsi="Times" w:cs="Arial"/>
      <w:bCs/>
      <w:sz w:val="24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A50DFA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A50DFA"/>
    <w:rPr>
      <w:rFonts w:ascii="Times" w:hAnsi="Times" w:cs="Arial"/>
      <w:bCs/>
      <w:sz w:val="24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A50DFA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A50DFA"/>
    <w:rPr>
      <w:rFonts w:ascii="Times" w:hAnsi="Times" w:cs="Arial"/>
      <w:bCs/>
      <w:sz w:val="24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A50DFA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A50DFA"/>
    <w:rPr>
      <w:rFonts w:ascii="Times" w:hAnsi="Times" w:cs="Arial"/>
      <w:bCs/>
      <w:sz w:val="24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A50DFA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A50DFA"/>
    <w:rPr>
      <w:rFonts w:ascii="Times" w:hAnsi="Times"/>
      <w:b/>
      <w:bCs/>
      <w:caps/>
      <w:kern w:val="24"/>
      <w:sz w:val="24"/>
      <w:szCs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A50DFA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A50DFA"/>
    <w:rPr>
      <w:rFonts w:ascii="Times" w:hAnsi="Times"/>
      <w:b/>
      <w:bCs/>
      <w:sz w:val="24"/>
      <w:szCs w:val="24"/>
    </w:rPr>
  </w:style>
  <w:style w:type="character" w:styleId="Odwoaniedokomentarza">
    <w:name w:val="annotation reference"/>
    <w:basedOn w:val="Domylnaczcionkaakapitu"/>
    <w:rsid w:val="00A50D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50DFA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0DFA"/>
    <w:rPr>
      <w:rFonts w:ascii="Times" w:hAnsi="Times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A50D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A50DFA"/>
    <w:rPr>
      <w:rFonts w:ascii="Times" w:hAnsi="Times"/>
      <w:b/>
      <w:bCs/>
      <w:sz w:val="24"/>
      <w:szCs w:val="24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A50DFA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A50DF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A50DF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A50DFA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A50DFA"/>
    <w:pPr>
      <w:ind w:left="1497"/>
    </w:pPr>
  </w:style>
  <w:style w:type="paragraph" w:customStyle="1" w:styleId="ODNONIKtreodnonika">
    <w:name w:val="ODNOŚNIK – treść odnośnika"/>
    <w:qFormat/>
    <w:rsid w:val="00A50DFA"/>
    <w:pPr>
      <w:ind w:left="284" w:hanging="284"/>
      <w:jc w:val="both"/>
    </w:pPr>
    <w:rPr>
      <w:rFonts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A50DF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A50DF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8"/>
    <w:qFormat/>
    <w:rsid w:val="00A50DF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A50DF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A50DF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3"/>
    <w:qFormat/>
    <w:rsid w:val="00A50DF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A50DFA"/>
    <w:pPr>
      <w:keepNext/>
      <w:suppressAutoHyphens/>
      <w:spacing w:before="120" w:line="360" w:lineRule="auto"/>
      <w:jc w:val="center"/>
    </w:pPr>
    <w:rPr>
      <w:rFonts w:ascii="Times" w:hAnsi="Times" w:cs="Arial"/>
      <w:bCs/>
      <w:kern w:val="24"/>
      <w:sz w:val="24"/>
      <w:szCs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A50DFA"/>
    <w:rPr>
      <w:rFonts w:ascii="Times" w:hAnsi="Times"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A50DFA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A50DFA"/>
    <w:rPr>
      <w:rFonts w:ascii="Times" w:hAnsi="Times" w:cs="Arial"/>
      <w:bCs/>
      <w:sz w:val="24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A50DFA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A50DFA"/>
    <w:rPr>
      <w:rFonts w:ascii="Times" w:hAnsi="Times" w:cs="Arial"/>
      <w:bCs/>
      <w:sz w:val="24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A50DF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A50DFA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A50DF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A50DF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A50DF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A50DF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A50DF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A50DFA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A50DFA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2"/>
    <w:qFormat/>
    <w:rsid w:val="00A50DF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4"/>
    <w:qFormat/>
    <w:rsid w:val="00A50DF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A50DF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1"/>
    <w:qFormat/>
    <w:rsid w:val="00A50DF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A50DF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A50DF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A50DF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A50DF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A50DF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A50DF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A50DF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A50DF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A50DF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4"/>
    <w:qFormat/>
    <w:rsid w:val="00A50DF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4"/>
    <w:qFormat/>
    <w:rsid w:val="00A50DF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A50DF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A50DF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A50DFA"/>
  </w:style>
  <w:style w:type="paragraph" w:customStyle="1" w:styleId="ZZ2TIRzmianazmpodwtir">
    <w:name w:val="ZZ/2TIR – zmiana zm. podw. tir."/>
    <w:basedOn w:val="ZZCZWSP2TIRzmianazmczciwsppodwtir"/>
    <w:uiPriority w:val="88"/>
    <w:qFormat/>
    <w:rsid w:val="00A50DF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A50DF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A50DF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A50DF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0"/>
    <w:qFormat/>
    <w:rsid w:val="00A50DF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A50DF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8"/>
    <w:qFormat/>
    <w:rsid w:val="00A50DFA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A50DFA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A50DF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A50DF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A50DFA"/>
  </w:style>
  <w:style w:type="paragraph" w:customStyle="1" w:styleId="ZUSTzmustartykuempunktem">
    <w:name w:val="Z/UST(§) – zm. ust. (§) artykułem (punktem)"/>
    <w:basedOn w:val="ZARTzmartartykuempunktem"/>
    <w:qFormat/>
    <w:rsid w:val="00A50DFA"/>
  </w:style>
  <w:style w:type="paragraph" w:customStyle="1" w:styleId="ZZUSTzmianazmust">
    <w:name w:val="ZZ/UST(§) – zmiana zm. ust. (§)"/>
    <w:basedOn w:val="ZZARTzmianazmart"/>
    <w:uiPriority w:val="60"/>
    <w:qFormat/>
    <w:rsid w:val="00A50DFA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A50DFA"/>
    <w:pPr>
      <w:keepNext/>
      <w:suppressAutoHyphens/>
      <w:spacing w:before="120" w:line="360" w:lineRule="auto"/>
      <w:jc w:val="center"/>
    </w:pPr>
    <w:rPr>
      <w:rFonts w:ascii="Times" w:hAnsi="Times"/>
      <w:b/>
      <w:sz w:val="24"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A50DFA"/>
    <w:rPr>
      <w:rFonts w:ascii="Times" w:hAnsi="Times"/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A50DF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8"/>
    <w:qFormat/>
    <w:rsid w:val="00A50DF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8"/>
    <w:qFormat/>
    <w:rsid w:val="00A50DF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8"/>
    <w:qFormat/>
    <w:rsid w:val="00A50DF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9"/>
    <w:qFormat/>
    <w:rsid w:val="00A50DF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9"/>
    <w:qFormat/>
    <w:rsid w:val="00A50DFA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A50DFA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A50DF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A50DF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A50DF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A50DF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A50DF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A50DF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A50DF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A50DF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7"/>
    <w:qFormat/>
    <w:rsid w:val="00A50DF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A50DFA"/>
    <w:pPr>
      <w:spacing w:line="360" w:lineRule="auto"/>
      <w:jc w:val="right"/>
    </w:pPr>
    <w:rPr>
      <w:rFonts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A50DF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A50DFA"/>
    <w:pPr>
      <w:ind w:left="0" w:right="4820"/>
      <w:jc w:val="left"/>
    </w:pPr>
  </w:style>
  <w:style w:type="paragraph" w:customStyle="1" w:styleId="TEKSTwporozumieniu">
    <w:name w:val="TEKST &quot;w porozumieniu:&quot;"/>
    <w:next w:val="NAZORGWPOROZUMIENIUnazwaorganuwporozumieniuzktrymaktjestwydawany"/>
    <w:uiPriority w:val="29"/>
    <w:qFormat/>
    <w:rsid w:val="00A50DFA"/>
    <w:pPr>
      <w:spacing w:line="360" w:lineRule="auto"/>
    </w:pPr>
    <w:rPr>
      <w:rFonts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A50DF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3"/>
    <w:qFormat/>
    <w:rsid w:val="00A50DFA"/>
    <w:pPr>
      <w:ind w:left="510" w:firstLine="0"/>
    </w:pPr>
  </w:style>
  <w:style w:type="paragraph" w:customStyle="1" w:styleId="NOTATKILEGISLATORA">
    <w:name w:val="NOTATKI LEGISLATORA"/>
    <w:basedOn w:val="Normalny"/>
    <w:qFormat/>
    <w:rsid w:val="00A50DFA"/>
    <w:pPr>
      <w:widowControl w:val="0"/>
      <w:autoSpaceDE w:val="0"/>
      <w:autoSpaceDN w:val="0"/>
      <w:adjustRightInd w:val="0"/>
      <w:spacing w:line="360" w:lineRule="auto"/>
    </w:pPr>
    <w:rPr>
      <w:rFonts w:cs="Arial"/>
      <w:b/>
      <w:i/>
      <w:szCs w:val="20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30"/>
    <w:qFormat/>
    <w:rsid w:val="00A50DFA"/>
    <w:rPr>
      <w:b/>
      <w:u w:val="none"/>
    </w:rPr>
  </w:style>
  <w:style w:type="paragraph" w:customStyle="1" w:styleId="OZNPARAFYADNOTACJE">
    <w:name w:val="OZN_PARAFY(ADNOTACJE)"/>
    <w:basedOn w:val="ODNONIKtreodnonika"/>
    <w:uiPriority w:val="27"/>
    <w:qFormat/>
    <w:rsid w:val="00A50DFA"/>
  </w:style>
  <w:style w:type="paragraph" w:customStyle="1" w:styleId="TEKSTZacznikido">
    <w:name w:val="TEKST &quot;Załącznik(i) do ...&quot;"/>
    <w:uiPriority w:val="30"/>
    <w:qFormat/>
    <w:rsid w:val="00A50DFA"/>
    <w:pPr>
      <w:ind w:left="5670"/>
    </w:pPr>
    <w:rPr>
      <w:rFonts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5"/>
    <w:qFormat/>
    <w:rsid w:val="00A50DF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7"/>
    <w:qFormat/>
    <w:rsid w:val="00A50DFA"/>
    <w:pPr>
      <w:ind w:left="567" w:firstLine="0"/>
    </w:pPr>
  </w:style>
  <w:style w:type="paragraph" w:customStyle="1" w:styleId="TIRWODNONIKUtiretwodnoniku">
    <w:name w:val="TIR_W_ODNOŚNIKU – tiret w odnośniku"/>
    <w:basedOn w:val="LITODNONIKAliteraodnonika"/>
    <w:uiPriority w:val="25"/>
    <w:semiHidden/>
    <w:qFormat/>
    <w:rsid w:val="00A50DFA"/>
    <w:pPr>
      <w:ind w:left="1135"/>
    </w:pPr>
  </w:style>
  <w:style w:type="paragraph" w:customStyle="1" w:styleId="CZWSPTIRWODNONIKUczwsptiretwodnoniku">
    <w:name w:val="CZ_WSP_TIR_W_ODNOŚNIKU – część wsp. tiret w odnośniku"/>
    <w:basedOn w:val="TIRWODNONIKUtiretwodnoniku"/>
    <w:uiPriority w:val="27"/>
    <w:semiHidden/>
    <w:qFormat/>
    <w:rsid w:val="00A50DFA"/>
    <w:pPr>
      <w:ind w:left="851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7"/>
    <w:qFormat/>
    <w:rsid w:val="00A50DF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A50DF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A50DFA"/>
    <w:pPr>
      <w:ind w:left="-510" w:firstLine="0"/>
    </w:pPr>
  </w:style>
  <w:style w:type="paragraph" w:customStyle="1" w:styleId="TEKSTOBWIESZCZENIENAZWAORGANUWYDAJCEGOOTJ">
    <w:name w:val="TEKST „OBWIESZCZENIE”(NAZWA_ORGANU_WYDAJĄCEGO_OTJ)"/>
    <w:basedOn w:val="OZNRODZAKTUtznustawalubrozporzdzenieiorganwydajcy"/>
    <w:uiPriority w:val="95"/>
    <w:qFormat/>
    <w:rsid w:val="00A50DFA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6"/>
    <w:qFormat/>
    <w:rsid w:val="00A50DF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6"/>
    <w:qFormat/>
    <w:rsid w:val="00A50DF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2"/>
    <w:qFormat/>
    <w:rsid w:val="00A50DF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2"/>
    <w:qFormat/>
    <w:rsid w:val="00A50DF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2"/>
    <w:qFormat/>
    <w:rsid w:val="00A50DF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4"/>
    <w:qFormat/>
    <w:rsid w:val="00A50DF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4"/>
    <w:qFormat/>
    <w:rsid w:val="00A50DF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3"/>
    <w:qFormat/>
    <w:rsid w:val="00A50DF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4"/>
    <w:qFormat/>
    <w:rsid w:val="00A50DF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21"/>
    <w:qFormat/>
    <w:rsid w:val="00A50DFA"/>
  </w:style>
  <w:style w:type="paragraph" w:customStyle="1" w:styleId="ZZFRAGzmianazmfragmentunpzdania">
    <w:name w:val="ZZ/FRAG – zmiana zm. fragmentu (np. zdania)"/>
    <w:basedOn w:val="ZZCZWSPPKTzmianazmczciwsppkt"/>
    <w:uiPriority w:val="67"/>
    <w:qFormat/>
    <w:rsid w:val="00A50DFA"/>
  </w:style>
  <w:style w:type="paragraph" w:customStyle="1" w:styleId="ZDANIENASTNOWYWIERSZODNONIKAnpzddrugienowywiersz">
    <w:name w:val="ZDANIE_NAST_NOWY_WIERSZ_ODNOŚNIKA – np. zd. drugie (nowy wiersz)"/>
    <w:basedOn w:val="CZWSPPKTODNONIKAczwsppunkwodnonika"/>
    <w:semiHidden/>
    <w:qFormat/>
    <w:rsid w:val="00A50DFA"/>
  </w:style>
  <w:style w:type="table" w:styleId="Tabela-Siatka">
    <w:name w:val="Table Grid"/>
    <w:basedOn w:val="Standardowy"/>
    <w:rsid w:val="00A50DFA"/>
    <w:rPr>
      <w:rFonts w:ascii="Times" w:hAnsi="Time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rsid w:val="00A50DFA"/>
    <w:pPr>
      <w:widowControl w:val="0"/>
      <w:autoSpaceDE w:val="0"/>
      <w:autoSpaceDN w:val="0"/>
      <w:adjustRightInd w:val="0"/>
      <w:spacing w:line="360" w:lineRule="auto"/>
    </w:pPr>
    <w:rPr>
      <w:rFonts w:ascii="Times" w:hAnsi="Times"/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A50DFA"/>
    <w:rPr>
      <w:color w:val="808080"/>
    </w:rPr>
  </w:style>
  <w:style w:type="paragraph" w:customStyle="1" w:styleId="Tekstprzypisukocowego1">
    <w:name w:val="Tekst przypisu końcowego1"/>
    <w:basedOn w:val="Normalny"/>
    <w:next w:val="Tekstprzypisukocowego"/>
    <w:link w:val="TekstprzypisukocowegoZnak"/>
    <w:uiPriority w:val="99"/>
    <w:semiHidden/>
    <w:rsid w:val="00A50DFA"/>
    <w:pPr>
      <w:widowControl w:val="0"/>
      <w:autoSpaceDE w:val="0"/>
      <w:autoSpaceDN w:val="0"/>
      <w:adjustRightInd w:val="0"/>
    </w:pPr>
    <w:rPr>
      <w:rFonts w:ascii="Verdana" w:hAnsi="Verdana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1"/>
    <w:uiPriority w:val="99"/>
    <w:semiHidden/>
    <w:rsid w:val="00A50DFA"/>
    <w:rPr>
      <w:rFonts w:ascii="Verdana" w:eastAsia="Times New Roman" w:hAnsi="Verdana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rsid w:val="00A50DF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50DFA"/>
    <w:rPr>
      <w:color w:val="0000FF"/>
      <w:u w:val="single"/>
    </w:rPr>
  </w:style>
  <w:style w:type="character" w:customStyle="1" w:styleId="Nagwek1Znak1">
    <w:name w:val="Nagłówek 1 Znak1"/>
    <w:basedOn w:val="Domylnaczcionkaakapitu"/>
    <w:rsid w:val="00A50D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rzypisukocowego">
    <w:name w:val="endnote text"/>
    <w:basedOn w:val="Normalny"/>
    <w:link w:val="TekstprzypisukocowegoZnak1"/>
    <w:rsid w:val="00A50DF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rsid w:val="00A50DFA"/>
  </w:style>
  <w:style w:type="paragraph" w:styleId="Akapitzlist">
    <w:name w:val="List Paragraph"/>
    <w:basedOn w:val="Normalny"/>
    <w:uiPriority w:val="34"/>
    <w:qFormat/>
    <w:rsid w:val="00A51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1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BCA22-12BE-4C4B-A9A2-3B8A379DE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1058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 dnia 10</vt:lpstr>
    </vt:vector>
  </TitlesOfParts>
  <Company>MI</Company>
  <LinksUpToDate>false</LinksUpToDate>
  <CharactersWithSpaces>7396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z dnia 10</dc:title>
  <dc:creator>mwankiewicz</dc:creator>
  <cp:lastModifiedBy>Grażyna D. Grabowska</cp:lastModifiedBy>
  <cp:revision>2</cp:revision>
  <cp:lastPrinted>2016-09-12T13:04:00Z</cp:lastPrinted>
  <dcterms:created xsi:type="dcterms:W3CDTF">2016-09-16T09:19:00Z</dcterms:created>
  <dcterms:modified xsi:type="dcterms:W3CDTF">2016-09-16T09:19:00Z</dcterms:modified>
</cp:coreProperties>
</file>